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7D86" w:rsidRPr="00D97D86" w:rsidRDefault="00D97D86" w:rsidP="00D97D86">
      <w:pPr>
        <w:shd w:val="clear" w:color="auto" w:fill="FFFFFF"/>
        <w:spacing w:after="225" w:line="240" w:lineRule="auto"/>
        <w:outlineLvl w:val="0"/>
        <w:rPr>
          <w:rFonts w:ascii="cairo regular" w:eastAsia="Times New Roman" w:hAnsi="cairo regular" w:cs="Times New Roman"/>
          <w:b/>
          <w:bCs/>
          <w:color w:val="2D2D2D"/>
          <w:kern w:val="36"/>
          <w:sz w:val="20"/>
          <w:szCs w:val="20"/>
        </w:rPr>
      </w:pPr>
      <w:r w:rsidRPr="00D97D86">
        <w:rPr>
          <w:rFonts w:ascii="cairo regular" w:eastAsia="Times New Roman" w:hAnsi="cairo regular" w:cs="Times New Roman"/>
          <w:b/>
          <w:bCs/>
          <w:color w:val="2D2D2D"/>
          <w:kern w:val="36"/>
          <w:sz w:val="20"/>
          <w:szCs w:val="20"/>
        </w:rPr>
        <w:t>Q355 Steel: Q355B Q355C Q355D Properties &amp; Equivalent</w:t>
      </w:r>
    </w:p>
    <w:p w:rsidR="00D97D86" w:rsidRPr="00D97D86" w:rsidRDefault="00D97D86" w:rsidP="00D97D86">
      <w:pPr>
        <w:shd w:val="clear" w:color="auto" w:fill="FFFFFF"/>
        <w:spacing w:after="0" w:line="270" w:lineRule="atLeast"/>
        <w:rPr>
          <w:rFonts w:ascii="cairo regular" w:eastAsia="Times New Roman" w:hAnsi="cairo regular" w:cs="Times New Roman"/>
          <w:color w:val="232323"/>
          <w:sz w:val="20"/>
          <w:szCs w:val="20"/>
        </w:rPr>
      </w:pPr>
      <w:hyperlink r:id="rId5" w:history="1">
        <w:r w:rsidRPr="00D97D86">
          <w:rPr>
            <w:rFonts w:ascii="cairo regular" w:eastAsia="Times New Roman" w:hAnsi="cairo regular" w:cs="Times New Roman"/>
            <w:caps/>
            <w:color w:val="FFFFFF"/>
            <w:sz w:val="20"/>
            <w:szCs w:val="20"/>
            <w:u w:val="single"/>
          </w:rPr>
          <w:t>CHINESE GB STANDARD</w:t>
        </w:r>
      </w:hyperlink>
    </w:p>
    <w:p w:rsidR="00D97D86" w:rsidRPr="00D97D86" w:rsidRDefault="00D97D86" w:rsidP="00D97D86">
      <w:pPr>
        <w:shd w:val="clear" w:color="auto" w:fill="FFFFFF"/>
        <w:spacing w:line="240" w:lineRule="auto"/>
        <w:rPr>
          <w:rFonts w:ascii="cairo regular" w:eastAsia="Times New Roman" w:hAnsi="cairo regular" w:cs="Times New Roman"/>
          <w:color w:val="3A3A3A"/>
          <w:sz w:val="20"/>
          <w:szCs w:val="20"/>
        </w:rPr>
      </w:pPr>
      <w:hyperlink r:id="rId6" w:tooltip="Browse Author Articles" w:history="1">
        <w:r w:rsidRPr="00D97D86">
          <w:rPr>
            <w:rFonts w:ascii="cairo regular" w:eastAsia="Times New Roman" w:hAnsi="cairo regular" w:cs="Times New Roman"/>
            <w:sz w:val="20"/>
            <w:szCs w:val="20"/>
          </w:rPr>
          <w:t>By </w:t>
        </w:r>
        <w:r w:rsidRPr="00D97D86">
          <w:rPr>
            <w:rFonts w:ascii="cairo regular" w:eastAsia="Times New Roman" w:hAnsi="cairo regular" w:cs="Times New Roman"/>
            <w:b/>
            <w:bCs/>
            <w:color w:val="4D4D4D"/>
            <w:sz w:val="20"/>
            <w:szCs w:val="20"/>
          </w:rPr>
          <w:t>World Material</w:t>
        </w:r>
      </w:hyperlink>
    </w:p>
    <w:p w:rsidR="00D97D86" w:rsidRPr="00D97D86" w:rsidRDefault="00D97D86" w:rsidP="00D97D86">
      <w:pPr>
        <w:shd w:val="clear" w:color="auto" w:fill="FFFFFF"/>
        <w:spacing w:line="0" w:lineRule="auto"/>
        <w:jc w:val="center"/>
        <w:rPr>
          <w:rFonts w:ascii="cairo regular" w:eastAsia="Times New Roman" w:hAnsi="cairo regular" w:cs="Times New Roman"/>
          <w:color w:val="232323"/>
          <w:sz w:val="20"/>
          <w:szCs w:val="20"/>
        </w:rPr>
      </w:pPr>
      <w:r w:rsidRPr="00D97D86">
        <w:rPr>
          <w:rFonts w:ascii="cairo regular" w:eastAsia="Times New Roman" w:hAnsi="cairo regular" w:cs="Times New Roman"/>
          <w:noProof/>
          <w:color w:val="0080CE"/>
          <w:sz w:val="20"/>
          <w:szCs w:val="20"/>
        </w:rPr>
        <w:drawing>
          <wp:inline distT="0" distB="0" distL="0" distR="0" wp14:anchorId="54E3561A" wp14:editId="7721240D">
            <wp:extent cx="8191500" cy="4610100"/>
            <wp:effectExtent l="0" t="0" r="0" b="0"/>
            <wp:docPr id="1" name="Imagen 1" descr="Q355 Steel Q355B Q355C Q355D">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Q355 Steel Q355B Q355C Q355D">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191500" cy="4610100"/>
                    </a:xfrm>
                    <a:prstGeom prst="rect">
                      <a:avLst/>
                    </a:prstGeom>
                    <a:noFill/>
                    <a:ln>
                      <a:noFill/>
                    </a:ln>
                  </pic:spPr>
                </pic:pic>
              </a:graphicData>
            </a:graphic>
          </wp:inline>
        </w:drawing>
      </w:r>
    </w:p>
    <w:p w:rsidR="00D97D86" w:rsidRPr="00D97D86" w:rsidRDefault="00D97D86" w:rsidP="00D97D86">
      <w:pPr>
        <w:shd w:val="clear" w:color="auto" w:fill="FFFFFF"/>
        <w:spacing w:after="105" w:line="240" w:lineRule="auto"/>
        <w:rPr>
          <w:rFonts w:ascii="cairo regular" w:eastAsia="Times New Roman" w:hAnsi="cairo regular" w:cs="Times New Roman"/>
          <w:color w:val="232323"/>
          <w:sz w:val="20"/>
          <w:szCs w:val="20"/>
        </w:rPr>
      </w:pPr>
      <w:r w:rsidRPr="00D97D86">
        <w:rPr>
          <w:rFonts w:ascii="cairo regular" w:eastAsia="Times New Roman" w:hAnsi="cairo regular" w:cs="Times New Roman"/>
          <w:color w:val="4D4D4D"/>
          <w:sz w:val="20"/>
          <w:szCs w:val="20"/>
          <w:bdr w:val="single" w:sz="6" w:space="0" w:color="E2E2E2" w:frame="1"/>
          <w:shd w:val="clear" w:color="auto" w:fill="FFFFFF"/>
        </w:rPr>
        <w:t> </w:t>
      </w:r>
      <w:proofErr w:type="spellStart"/>
      <w:r w:rsidRPr="00D97D86">
        <w:rPr>
          <w:rFonts w:ascii="cairo regular" w:eastAsia="Times New Roman" w:hAnsi="cairo regular" w:cs="Times New Roman"/>
          <w:b/>
          <w:bCs/>
          <w:color w:val="4D4D4D"/>
          <w:sz w:val="20"/>
          <w:szCs w:val="20"/>
          <w:bdr w:val="single" w:sz="6" w:space="0" w:color="E2E2E2" w:frame="1"/>
          <w:shd w:val="clear" w:color="auto" w:fill="FFFFFF"/>
        </w:rPr>
        <w:t>Share</w:t>
      </w:r>
      <w:hyperlink r:id="rId9" w:tgtFrame="_blank" w:history="1">
        <w:r w:rsidRPr="00D97D86">
          <w:rPr>
            <w:rFonts w:ascii="cairo regular" w:eastAsia="Times New Roman" w:hAnsi="cairo regular" w:cs="Times New Roman"/>
            <w:color w:val="FFFFFF"/>
            <w:sz w:val="20"/>
            <w:szCs w:val="20"/>
            <w:shd w:val="clear" w:color="auto" w:fill="2D5F9A"/>
          </w:rPr>
          <w:t>Facebook</w:t>
        </w:r>
      </w:hyperlink>
      <w:hyperlink r:id="rId10" w:tgtFrame="_blank" w:history="1">
        <w:r w:rsidRPr="00D97D86">
          <w:rPr>
            <w:rFonts w:ascii="cairo regular" w:eastAsia="Times New Roman" w:hAnsi="cairo regular" w:cs="Times New Roman"/>
            <w:color w:val="FFFFFF"/>
            <w:sz w:val="20"/>
            <w:szCs w:val="20"/>
            <w:shd w:val="clear" w:color="auto" w:fill="53C7FF"/>
          </w:rPr>
          <w:t>Twitter</w:t>
        </w:r>
      </w:hyperlink>
      <w:hyperlink r:id="rId11" w:tgtFrame="_blank" w:history="1">
        <w:r w:rsidRPr="00D97D86">
          <w:rPr>
            <w:rFonts w:ascii="cairo regular" w:eastAsia="Times New Roman" w:hAnsi="cairo regular" w:cs="Times New Roman"/>
            <w:color w:val="FFFFFF"/>
            <w:sz w:val="20"/>
            <w:szCs w:val="20"/>
            <w:shd w:val="clear" w:color="auto" w:fill="FF4500"/>
          </w:rPr>
          <w:t>ReddIt</w:t>
        </w:r>
      </w:hyperlink>
      <w:hyperlink r:id="rId12" w:tgtFrame="_blank" w:history="1">
        <w:r w:rsidRPr="00D97D86">
          <w:rPr>
            <w:rFonts w:ascii="cairo regular" w:eastAsia="Times New Roman" w:hAnsi="cairo regular" w:cs="Times New Roman"/>
            <w:color w:val="FFFFFF"/>
            <w:sz w:val="20"/>
            <w:szCs w:val="20"/>
            <w:shd w:val="clear" w:color="auto" w:fill="A41719"/>
          </w:rPr>
          <w:t>Pinterest</w:t>
        </w:r>
      </w:hyperlink>
      <w:hyperlink r:id="rId13" w:tgtFrame="_blank" w:history="1">
        <w:r w:rsidRPr="00D97D86">
          <w:rPr>
            <w:rFonts w:ascii="cairo regular" w:eastAsia="Times New Roman" w:hAnsi="cairo regular" w:cs="Times New Roman"/>
            <w:color w:val="FFFFFF"/>
            <w:sz w:val="20"/>
            <w:szCs w:val="20"/>
            <w:shd w:val="clear" w:color="auto" w:fill="444444"/>
          </w:rPr>
          <w:t>Email</w:t>
        </w:r>
      </w:hyperlink>
      <w:hyperlink r:id="rId14" w:tgtFrame="_blank" w:history="1">
        <w:r w:rsidRPr="00D97D86">
          <w:rPr>
            <w:rFonts w:ascii="cairo regular" w:eastAsia="Times New Roman" w:hAnsi="cairo regular" w:cs="Times New Roman"/>
            <w:color w:val="FFFFFF"/>
            <w:sz w:val="20"/>
            <w:szCs w:val="20"/>
            <w:shd w:val="clear" w:color="auto" w:fill="005182"/>
          </w:rPr>
          <w:t>Linkedin</w:t>
        </w:r>
      </w:hyperlink>
      <w:hyperlink r:id="rId15" w:tgtFrame="_blank" w:history="1">
        <w:r w:rsidRPr="00D97D86">
          <w:rPr>
            <w:rFonts w:ascii="cairo regular" w:eastAsia="Times New Roman" w:hAnsi="cairo regular" w:cs="Times New Roman"/>
            <w:color w:val="FFFFFF"/>
            <w:sz w:val="20"/>
            <w:szCs w:val="20"/>
            <w:shd w:val="clear" w:color="auto" w:fill="3E5A70"/>
          </w:rPr>
          <w:t>Tumblr</w:t>
        </w:r>
      </w:hyperlink>
      <w:hyperlink r:id="rId16" w:tgtFrame="_blank" w:history="1">
        <w:r w:rsidRPr="00D97D86">
          <w:rPr>
            <w:rFonts w:ascii="cairo regular" w:eastAsia="Times New Roman" w:hAnsi="cairo regular" w:cs="Times New Roman"/>
            <w:color w:val="FFFFFF"/>
            <w:sz w:val="20"/>
            <w:szCs w:val="20"/>
            <w:shd w:val="clear" w:color="auto" w:fill="179CDE"/>
          </w:rPr>
          <w:t>Telegram</w:t>
        </w:r>
        <w:proofErr w:type="spellEnd"/>
      </w:hyperlink>
    </w:p>
    <w:p w:rsidR="00D97D86" w:rsidRPr="00D97D86" w:rsidRDefault="00D97D86" w:rsidP="00D97D86">
      <w:pPr>
        <w:shd w:val="clear" w:color="auto" w:fill="FFFFFF"/>
        <w:spacing w:before="300" w:after="150" w:line="240" w:lineRule="auto"/>
        <w:outlineLvl w:val="1"/>
        <w:rPr>
          <w:rFonts w:ascii="cairo regular" w:eastAsia="Times New Roman" w:hAnsi="cairo regular" w:cs="Times New Roman"/>
          <w:b/>
          <w:bCs/>
          <w:color w:val="2D2D2D"/>
          <w:sz w:val="20"/>
          <w:szCs w:val="20"/>
        </w:rPr>
      </w:pPr>
      <w:r w:rsidRPr="00D97D86">
        <w:rPr>
          <w:rFonts w:ascii="cairo regular" w:eastAsia="Times New Roman" w:hAnsi="cairo regular" w:cs="Times New Roman"/>
          <w:b/>
          <w:bCs/>
          <w:color w:val="2D2D2D"/>
          <w:sz w:val="20"/>
          <w:szCs w:val="20"/>
        </w:rPr>
        <w:t>Q355 Steel: Q355B, Q355C, Q355D</w:t>
      </w:r>
    </w:p>
    <w:p w:rsidR="00D97D86" w:rsidRDefault="00D97D86" w:rsidP="00D97D86">
      <w:pPr>
        <w:shd w:val="clear" w:color="auto" w:fill="FFFFFF"/>
        <w:spacing w:after="255" w:line="240" w:lineRule="auto"/>
        <w:rPr>
          <w:rFonts w:ascii="cairo regular" w:eastAsia="Times New Roman" w:hAnsi="cairo regular" w:cs="Times New Roman"/>
          <w:color w:val="222222"/>
          <w:sz w:val="20"/>
          <w:szCs w:val="20"/>
        </w:rPr>
      </w:pPr>
      <w:r w:rsidRPr="00D97D86">
        <w:rPr>
          <w:rFonts w:ascii="cairo regular" w:eastAsia="Times New Roman" w:hAnsi="cairo regular" w:cs="Times New Roman"/>
          <w:b/>
          <w:bCs/>
          <w:color w:val="222222"/>
          <w:sz w:val="20"/>
          <w:szCs w:val="20"/>
        </w:rPr>
        <w:t>Q355 steel</w:t>
      </w:r>
      <w:r w:rsidRPr="00D97D86">
        <w:rPr>
          <w:rFonts w:ascii="cairo regular" w:eastAsia="Times New Roman" w:hAnsi="cairo regular" w:cs="Times New Roman"/>
          <w:color w:val="222222"/>
          <w:sz w:val="20"/>
          <w:szCs w:val="20"/>
        </w:rPr>
        <w:t> is a low alloy high strength structural steel commonly used in China, which replaced </w:t>
      </w:r>
      <w:hyperlink r:id="rId17" w:history="1">
        <w:r w:rsidRPr="00D97D86">
          <w:rPr>
            <w:rFonts w:ascii="cairo regular" w:eastAsia="Times New Roman" w:hAnsi="cairo regular" w:cs="Times New Roman"/>
            <w:color w:val="0080CE"/>
            <w:sz w:val="20"/>
            <w:szCs w:val="20"/>
            <w:u w:val="single"/>
          </w:rPr>
          <w:t>Q345</w:t>
        </w:r>
      </w:hyperlink>
      <w:r w:rsidRPr="00D97D86">
        <w:rPr>
          <w:rFonts w:ascii="cairo regular" w:eastAsia="Times New Roman" w:hAnsi="cairo regular" w:cs="Times New Roman"/>
          <w:color w:val="222222"/>
          <w:sz w:val="20"/>
          <w:szCs w:val="20"/>
        </w:rPr>
        <w:t xml:space="preserve">. The material has a minimum yield strength of 355 MPa (51 </w:t>
      </w:r>
      <w:proofErr w:type="spellStart"/>
      <w:r w:rsidRPr="00D97D86">
        <w:rPr>
          <w:rFonts w:ascii="cairo regular" w:eastAsia="Times New Roman" w:hAnsi="cairo regular" w:cs="Times New Roman"/>
          <w:color w:val="222222"/>
          <w:sz w:val="20"/>
          <w:szCs w:val="20"/>
        </w:rPr>
        <w:t>ksi</w:t>
      </w:r>
      <w:proofErr w:type="spellEnd"/>
      <w:r w:rsidRPr="00D97D86">
        <w:rPr>
          <w:rFonts w:ascii="cairo regular" w:eastAsia="Times New Roman" w:hAnsi="cairo regular" w:cs="Times New Roman"/>
          <w:color w:val="222222"/>
          <w:sz w:val="20"/>
          <w:szCs w:val="20"/>
        </w:rPr>
        <w:t xml:space="preserve">) and a tensile strength of 470-630 </w:t>
      </w:r>
      <w:proofErr w:type="spellStart"/>
      <w:r w:rsidRPr="00D97D86">
        <w:rPr>
          <w:rFonts w:ascii="cairo regular" w:eastAsia="Times New Roman" w:hAnsi="cairo regular" w:cs="Times New Roman"/>
          <w:color w:val="222222"/>
          <w:sz w:val="20"/>
          <w:szCs w:val="20"/>
        </w:rPr>
        <w:t>Mpa</w:t>
      </w:r>
      <w:proofErr w:type="spellEnd"/>
      <w:r w:rsidRPr="00D97D86">
        <w:rPr>
          <w:rFonts w:ascii="cairo regular" w:eastAsia="Times New Roman" w:hAnsi="cairo regular" w:cs="Times New Roman"/>
          <w:color w:val="222222"/>
          <w:sz w:val="20"/>
          <w:szCs w:val="20"/>
        </w:rPr>
        <w:t xml:space="preserve"> (68-91 </w:t>
      </w:r>
      <w:proofErr w:type="spellStart"/>
      <w:r w:rsidRPr="00D97D86">
        <w:rPr>
          <w:rFonts w:ascii="cairo regular" w:eastAsia="Times New Roman" w:hAnsi="cairo regular" w:cs="Times New Roman"/>
          <w:color w:val="222222"/>
          <w:sz w:val="20"/>
          <w:szCs w:val="20"/>
        </w:rPr>
        <w:t>ksi</w:t>
      </w:r>
      <w:proofErr w:type="spellEnd"/>
      <w:r w:rsidRPr="00D97D86">
        <w:rPr>
          <w:rFonts w:ascii="cairo regular" w:eastAsia="Times New Roman" w:hAnsi="cairo regular" w:cs="Times New Roman"/>
          <w:color w:val="222222"/>
          <w:sz w:val="20"/>
          <w:szCs w:val="20"/>
        </w:rPr>
        <w:t>). According to GB/T 1591 -2018, Q355 has 3 steel grades: Q355AR, Q355M and Q355N, and these steel grades are indicated by the suffix letters B, C, D, E, F for quality grades.</w:t>
      </w:r>
    </w:p>
    <w:p w:rsidR="00D97D86" w:rsidRPr="00D97D86" w:rsidRDefault="00D97D86" w:rsidP="00D97D86">
      <w:pPr>
        <w:shd w:val="clear" w:color="auto" w:fill="FFFFFF"/>
        <w:spacing w:after="255" w:line="240" w:lineRule="auto"/>
        <w:rPr>
          <w:rFonts w:ascii="cairo regular" w:eastAsia="Times New Roman" w:hAnsi="cairo regular" w:cs="Times New Roman"/>
          <w:color w:val="222222"/>
          <w:sz w:val="20"/>
          <w:szCs w:val="20"/>
        </w:rPr>
      </w:pPr>
    </w:p>
    <w:p w:rsidR="00D97D86" w:rsidRPr="00D97D86" w:rsidRDefault="00D97D86" w:rsidP="00D97D86">
      <w:pPr>
        <w:shd w:val="clear" w:color="auto" w:fill="FFFFFF"/>
        <w:spacing w:after="255" w:line="240" w:lineRule="auto"/>
        <w:rPr>
          <w:rFonts w:ascii="cairo regular" w:eastAsia="Times New Roman" w:hAnsi="cairo regular" w:cs="Times New Roman"/>
          <w:color w:val="222222"/>
          <w:sz w:val="20"/>
          <w:szCs w:val="20"/>
        </w:rPr>
      </w:pPr>
      <w:r w:rsidRPr="00D97D86">
        <w:rPr>
          <w:rFonts w:ascii="cairo regular" w:eastAsia="Times New Roman" w:hAnsi="cairo regular" w:cs="Times New Roman"/>
          <w:b/>
          <w:bCs/>
          <w:color w:val="222222"/>
          <w:sz w:val="20"/>
          <w:szCs w:val="20"/>
        </w:rPr>
        <w:lastRenderedPageBreak/>
        <w:t>Q355</w:t>
      </w:r>
      <w:r w:rsidRPr="00D97D86">
        <w:rPr>
          <w:rFonts w:ascii="cairo regular" w:eastAsia="Times New Roman" w:hAnsi="cairo regular" w:cs="Times New Roman"/>
          <w:color w:val="222222"/>
          <w:sz w:val="20"/>
          <w:szCs w:val="20"/>
        </w:rPr>
        <w:t>: Q355B, Q355C and Q355D.</w:t>
      </w:r>
    </w:p>
    <w:p w:rsidR="00D97D86" w:rsidRPr="00D97D86" w:rsidRDefault="00D97D86" w:rsidP="00D97D86">
      <w:pPr>
        <w:shd w:val="clear" w:color="auto" w:fill="FFFFFF"/>
        <w:spacing w:after="255" w:line="240" w:lineRule="auto"/>
        <w:rPr>
          <w:rFonts w:ascii="cairo regular" w:eastAsia="Times New Roman" w:hAnsi="cairo regular" w:cs="Times New Roman"/>
          <w:color w:val="222222"/>
          <w:sz w:val="20"/>
          <w:szCs w:val="20"/>
          <w:lang w:val="es-ES"/>
        </w:rPr>
      </w:pPr>
      <w:r w:rsidRPr="00D97D86">
        <w:rPr>
          <w:rFonts w:ascii="cairo regular" w:eastAsia="Times New Roman" w:hAnsi="cairo regular" w:cs="Times New Roman"/>
          <w:b/>
          <w:bCs/>
          <w:color w:val="222222"/>
          <w:sz w:val="20"/>
          <w:szCs w:val="20"/>
          <w:lang w:val="es-ES"/>
        </w:rPr>
        <w:t>Q355M</w:t>
      </w:r>
      <w:r w:rsidRPr="00D97D86">
        <w:rPr>
          <w:rFonts w:ascii="cairo regular" w:eastAsia="Times New Roman" w:hAnsi="cairo regular" w:cs="Times New Roman"/>
          <w:color w:val="222222"/>
          <w:sz w:val="20"/>
          <w:szCs w:val="20"/>
          <w:lang w:val="es-ES"/>
        </w:rPr>
        <w:t>: Q355MB, Q355MC, Q355MD, Q355ME, Q355MF</w:t>
      </w:r>
    </w:p>
    <w:p w:rsidR="00D97D86" w:rsidRPr="00D97D86" w:rsidRDefault="00D97D86" w:rsidP="00D97D86">
      <w:pPr>
        <w:shd w:val="clear" w:color="auto" w:fill="FFFFFF"/>
        <w:spacing w:after="255" w:line="240" w:lineRule="auto"/>
        <w:rPr>
          <w:rFonts w:ascii="cairo regular" w:eastAsia="Times New Roman" w:hAnsi="cairo regular" w:cs="Times New Roman"/>
          <w:color w:val="222222"/>
          <w:sz w:val="20"/>
          <w:szCs w:val="20"/>
          <w:lang w:val="es-ES"/>
        </w:rPr>
      </w:pPr>
      <w:r w:rsidRPr="00D97D86">
        <w:rPr>
          <w:rFonts w:ascii="cairo regular" w:eastAsia="Times New Roman" w:hAnsi="cairo regular" w:cs="Times New Roman"/>
          <w:b/>
          <w:bCs/>
          <w:color w:val="222222"/>
          <w:sz w:val="20"/>
          <w:szCs w:val="20"/>
          <w:lang w:val="es-ES"/>
        </w:rPr>
        <w:t>Q355N</w:t>
      </w:r>
      <w:r w:rsidRPr="00D97D86">
        <w:rPr>
          <w:rFonts w:ascii="cairo regular" w:eastAsia="Times New Roman" w:hAnsi="cairo regular" w:cs="Times New Roman"/>
          <w:color w:val="222222"/>
          <w:sz w:val="20"/>
          <w:szCs w:val="20"/>
          <w:lang w:val="es-ES"/>
        </w:rPr>
        <w:t>: Q355NB, Q355NC, Q355ND, Q355NE, Q355NF</w:t>
      </w:r>
    </w:p>
    <w:p w:rsidR="00D97D86" w:rsidRPr="00D97D86" w:rsidRDefault="00D97D86" w:rsidP="00D97D86">
      <w:pPr>
        <w:shd w:val="clear" w:color="auto" w:fill="FFFFFF"/>
        <w:spacing w:before="300" w:after="150" w:line="240" w:lineRule="auto"/>
        <w:outlineLvl w:val="2"/>
        <w:rPr>
          <w:rFonts w:ascii="cairo regular" w:eastAsia="Times New Roman" w:hAnsi="cairo regular" w:cs="Times New Roman"/>
          <w:b/>
          <w:bCs/>
          <w:color w:val="2D2D2D"/>
          <w:sz w:val="20"/>
          <w:szCs w:val="20"/>
        </w:rPr>
      </w:pPr>
      <w:r w:rsidRPr="00D97D86">
        <w:rPr>
          <w:rFonts w:ascii="cairo regular" w:eastAsia="Times New Roman" w:hAnsi="cairo regular" w:cs="Times New Roman"/>
          <w:b/>
          <w:bCs/>
          <w:color w:val="2D2D2D"/>
          <w:sz w:val="20"/>
          <w:szCs w:val="20"/>
        </w:rPr>
        <w:t>Meaning (Designation)</w:t>
      </w:r>
    </w:p>
    <w:p w:rsidR="00D97D86" w:rsidRPr="00D97D86" w:rsidRDefault="00D97D86" w:rsidP="00D97D86">
      <w:pPr>
        <w:numPr>
          <w:ilvl w:val="0"/>
          <w:numId w:val="1"/>
        </w:numPr>
        <w:shd w:val="clear" w:color="auto" w:fill="FFFFFF"/>
        <w:spacing w:before="100" w:beforeAutospacing="1" w:after="100" w:afterAutospacing="1" w:line="240" w:lineRule="auto"/>
        <w:rPr>
          <w:rFonts w:ascii="cairo regular" w:eastAsia="Times New Roman" w:hAnsi="cairo regular" w:cs="Times New Roman"/>
          <w:color w:val="222222"/>
          <w:sz w:val="20"/>
          <w:szCs w:val="20"/>
        </w:rPr>
      </w:pPr>
      <w:r w:rsidRPr="00D97D86">
        <w:rPr>
          <w:rFonts w:ascii="cairo regular" w:eastAsia="Times New Roman" w:hAnsi="cairo regular" w:cs="Times New Roman"/>
          <w:color w:val="222222"/>
          <w:sz w:val="20"/>
          <w:szCs w:val="20"/>
        </w:rPr>
        <w:t>“Q” is the abbreviation of Chinese Pinyin: “</w:t>
      </w:r>
      <w:proofErr w:type="spellStart"/>
      <w:r w:rsidRPr="00D97D86">
        <w:rPr>
          <w:rFonts w:ascii="cairo regular" w:eastAsia="Times New Roman" w:hAnsi="cairo regular" w:cs="Times New Roman"/>
          <w:color w:val="222222"/>
          <w:sz w:val="20"/>
          <w:szCs w:val="20"/>
        </w:rPr>
        <w:t>Qufu</w:t>
      </w:r>
      <w:proofErr w:type="spellEnd"/>
      <w:r w:rsidRPr="00D97D86">
        <w:rPr>
          <w:rFonts w:ascii="cairo regular" w:eastAsia="Times New Roman" w:hAnsi="cairo regular" w:cs="Times New Roman"/>
          <w:color w:val="222222"/>
          <w:sz w:val="20"/>
          <w:szCs w:val="20"/>
        </w:rPr>
        <w:t>”, which means Yield Strength;</w:t>
      </w:r>
    </w:p>
    <w:p w:rsidR="00D97D86" w:rsidRPr="00D97D86" w:rsidRDefault="00D97D86" w:rsidP="00D97D86">
      <w:pPr>
        <w:numPr>
          <w:ilvl w:val="0"/>
          <w:numId w:val="1"/>
        </w:numPr>
        <w:shd w:val="clear" w:color="auto" w:fill="FFFFFF"/>
        <w:spacing w:before="100" w:beforeAutospacing="1" w:after="100" w:afterAutospacing="1" w:line="240" w:lineRule="auto"/>
        <w:rPr>
          <w:rFonts w:ascii="cairo regular" w:eastAsia="Times New Roman" w:hAnsi="cairo regular" w:cs="Times New Roman"/>
          <w:color w:val="222222"/>
          <w:sz w:val="20"/>
          <w:szCs w:val="20"/>
        </w:rPr>
      </w:pPr>
      <w:r w:rsidRPr="00D97D86">
        <w:rPr>
          <w:rFonts w:ascii="cairo regular" w:eastAsia="Times New Roman" w:hAnsi="cairo regular" w:cs="Times New Roman"/>
          <w:color w:val="222222"/>
          <w:sz w:val="20"/>
          <w:szCs w:val="20"/>
        </w:rPr>
        <w:t>“355” indicates the minimum yield strength 355 MPa for steel diameter or thickness ≤16mm;</w:t>
      </w:r>
    </w:p>
    <w:p w:rsidR="00D97D86" w:rsidRPr="00D97D86" w:rsidRDefault="00D97D86" w:rsidP="00D97D86">
      <w:pPr>
        <w:numPr>
          <w:ilvl w:val="0"/>
          <w:numId w:val="1"/>
        </w:numPr>
        <w:shd w:val="clear" w:color="auto" w:fill="FFFFFF"/>
        <w:spacing w:before="100" w:beforeAutospacing="1" w:after="100" w:afterAutospacing="1" w:line="240" w:lineRule="auto"/>
        <w:rPr>
          <w:rFonts w:ascii="cairo regular" w:eastAsia="Times New Roman" w:hAnsi="cairo regular" w:cs="Times New Roman"/>
          <w:color w:val="222222"/>
          <w:sz w:val="20"/>
          <w:szCs w:val="20"/>
        </w:rPr>
      </w:pPr>
      <w:r w:rsidRPr="00D97D86">
        <w:rPr>
          <w:rFonts w:ascii="cairo regular" w:eastAsia="Times New Roman" w:hAnsi="cairo regular" w:cs="Times New Roman"/>
          <w:color w:val="222222"/>
          <w:sz w:val="20"/>
          <w:szCs w:val="20"/>
        </w:rPr>
        <w:t>“AR” refers to As-Rolled, the symbol can be omitted/removed when the delivery condition is hot rolled;</w:t>
      </w:r>
    </w:p>
    <w:p w:rsidR="00D97D86" w:rsidRPr="00D97D86" w:rsidRDefault="00D97D86" w:rsidP="00D97D86">
      <w:pPr>
        <w:numPr>
          <w:ilvl w:val="0"/>
          <w:numId w:val="1"/>
        </w:numPr>
        <w:shd w:val="clear" w:color="auto" w:fill="FFFFFF"/>
        <w:spacing w:before="100" w:beforeAutospacing="1" w:after="100" w:afterAutospacing="1" w:line="240" w:lineRule="auto"/>
        <w:rPr>
          <w:rFonts w:ascii="cairo regular" w:eastAsia="Times New Roman" w:hAnsi="cairo regular" w:cs="Times New Roman"/>
          <w:color w:val="222222"/>
          <w:sz w:val="20"/>
          <w:szCs w:val="20"/>
        </w:rPr>
      </w:pPr>
      <w:r w:rsidRPr="00D97D86">
        <w:rPr>
          <w:rFonts w:ascii="cairo regular" w:eastAsia="Times New Roman" w:hAnsi="cairo regular" w:cs="Times New Roman"/>
          <w:color w:val="222222"/>
          <w:sz w:val="20"/>
          <w:szCs w:val="20"/>
        </w:rPr>
        <w:t xml:space="preserve">“M” means </w:t>
      </w:r>
      <w:proofErr w:type="spellStart"/>
      <w:r w:rsidRPr="00D97D86">
        <w:rPr>
          <w:rFonts w:ascii="cairo regular" w:eastAsia="Times New Roman" w:hAnsi="cairo regular" w:cs="Times New Roman"/>
          <w:color w:val="222222"/>
          <w:sz w:val="20"/>
          <w:szCs w:val="20"/>
        </w:rPr>
        <w:t>Thermomechanically</w:t>
      </w:r>
      <w:proofErr w:type="spellEnd"/>
      <w:r w:rsidRPr="00D97D86">
        <w:rPr>
          <w:rFonts w:ascii="cairo regular" w:eastAsia="Times New Roman" w:hAnsi="cairo regular" w:cs="Times New Roman"/>
          <w:color w:val="222222"/>
          <w:sz w:val="20"/>
          <w:szCs w:val="20"/>
        </w:rPr>
        <w:t xml:space="preserve"> rolled;</w:t>
      </w:r>
    </w:p>
    <w:p w:rsidR="00D97D86" w:rsidRPr="00D97D86" w:rsidRDefault="00D97D86" w:rsidP="00D97D86">
      <w:pPr>
        <w:numPr>
          <w:ilvl w:val="0"/>
          <w:numId w:val="1"/>
        </w:numPr>
        <w:shd w:val="clear" w:color="auto" w:fill="FFFFFF"/>
        <w:spacing w:before="100" w:beforeAutospacing="1" w:after="100" w:afterAutospacing="1" w:line="240" w:lineRule="auto"/>
        <w:rPr>
          <w:rFonts w:ascii="cairo regular" w:eastAsia="Times New Roman" w:hAnsi="cairo regular" w:cs="Times New Roman"/>
          <w:color w:val="222222"/>
          <w:sz w:val="20"/>
          <w:szCs w:val="20"/>
        </w:rPr>
      </w:pPr>
      <w:r w:rsidRPr="00D97D86">
        <w:rPr>
          <w:rFonts w:ascii="cairo regular" w:eastAsia="Times New Roman" w:hAnsi="cairo regular" w:cs="Times New Roman"/>
          <w:color w:val="222222"/>
          <w:sz w:val="20"/>
          <w:szCs w:val="20"/>
        </w:rPr>
        <w:t>“N” means Normalized or normalized rolled;</w:t>
      </w:r>
    </w:p>
    <w:p w:rsidR="00D97D86" w:rsidRPr="00D97D86" w:rsidRDefault="00D97D86" w:rsidP="00D97D86">
      <w:pPr>
        <w:numPr>
          <w:ilvl w:val="0"/>
          <w:numId w:val="1"/>
        </w:numPr>
        <w:shd w:val="clear" w:color="auto" w:fill="FFFFFF"/>
        <w:spacing w:before="100" w:beforeAutospacing="1" w:after="100" w:afterAutospacing="1" w:line="240" w:lineRule="auto"/>
        <w:rPr>
          <w:rFonts w:ascii="cairo regular" w:eastAsia="Times New Roman" w:hAnsi="cairo regular" w:cs="Times New Roman"/>
          <w:color w:val="222222"/>
          <w:sz w:val="20"/>
          <w:szCs w:val="20"/>
        </w:rPr>
      </w:pPr>
      <w:r w:rsidRPr="00D97D86">
        <w:rPr>
          <w:rFonts w:ascii="cairo regular" w:eastAsia="Times New Roman" w:hAnsi="cairo regular" w:cs="Times New Roman"/>
          <w:color w:val="222222"/>
          <w:sz w:val="20"/>
          <w:szCs w:val="20"/>
        </w:rPr>
        <w:t>B, C, D, E and F indicate quality grades.</w:t>
      </w:r>
    </w:p>
    <w:p w:rsidR="00D97D86" w:rsidRPr="00D97D86" w:rsidRDefault="00D97D86" w:rsidP="00D97D86">
      <w:pPr>
        <w:shd w:val="clear" w:color="auto" w:fill="FFFFFF"/>
        <w:spacing w:after="255" w:line="240" w:lineRule="auto"/>
        <w:rPr>
          <w:rFonts w:ascii="cairo regular" w:eastAsia="Times New Roman" w:hAnsi="cairo regular" w:cs="Times New Roman"/>
          <w:color w:val="222222"/>
          <w:sz w:val="20"/>
          <w:szCs w:val="20"/>
        </w:rPr>
      </w:pPr>
      <w:r w:rsidRPr="00D97D86">
        <w:rPr>
          <w:rFonts w:ascii="cairo regular" w:eastAsia="Times New Roman" w:hAnsi="cairo regular" w:cs="Times New Roman"/>
          <w:color w:val="222222"/>
          <w:sz w:val="20"/>
          <w:szCs w:val="20"/>
        </w:rPr>
        <w:t>Note: AR, M and N refers to the delivery conditions.</w:t>
      </w:r>
    </w:p>
    <w:p w:rsidR="00D97D86" w:rsidRPr="00D97D86" w:rsidRDefault="00D97D86" w:rsidP="00D97D86">
      <w:pPr>
        <w:shd w:val="clear" w:color="auto" w:fill="FFFFFF"/>
        <w:spacing w:before="300" w:after="150" w:line="240" w:lineRule="auto"/>
        <w:outlineLvl w:val="1"/>
        <w:rPr>
          <w:rFonts w:ascii="cairo regular" w:eastAsia="Times New Roman" w:hAnsi="cairo regular" w:cs="Times New Roman"/>
          <w:b/>
          <w:bCs/>
          <w:color w:val="2D2D2D"/>
          <w:sz w:val="20"/>
          <w:szCs w:val="20"/>
        </w:rPr>
      </w:pPr>
      <w:r w:rsidRPr="00D97D86">
        <w:rPr>
          <w:rFonts w:ascii="cairo regular" w:eastAsia="Times New Roman" w:hAnsi="cairo regular" w:cs="Times New Roman"/>
          <w:b/>
          <w:bCs/>
          <w:color w:val="2D2D2D"/>
          <w:sz w:val="20"/>
          <w:szCs w:val="20"/>
        </w:rPr>
        <w:t>Q355 Steel Properties</w:t>
      </w:r>
    </w:p>
    <w:p w:rsidR="00D97D86" w:rsidRPr="00D97D86" w:rsidRDefault="00D97D86" w:rsidP="00D97D86">
      <w:pPr>
        <w:shd w:val="clear" w:color="auto" w:fill="FFFFFF"/>
        <w:spacing w:after="255" w:line="240" w:lineRule="auto"/>
        <w:rPr>
          <w:rFonts w:ascii="cairo regular" w:eastAsia="Times New Roman" w:hAnsi="cairo regular" w:cs="Times New Roman"/>
          <w:color w:val="222222"/>
          <w:sz w:val="20"/>
          <w:szCs w:val="20"/>
        </w:rPr>
      </w:pPr>
      <w:r w:rsidRPr="00D97D86">
        <w:rPr>
          <w:rFonts w:ascii="cairo regular" w:eastAsia="Times New Roman" w:hAnsi="cairo regular" w:cs="Times New Roman"/>
          <w:color w:val="222222"/>
          <w:sz w:val="20"/>
          <w:szCs w:val="20"/>
        </w:rPr>
        <w:t>The tables below show Q355 material properties, datasheet and specifications such as chemical composition, and physical and mechanical properties.</w:t>
      </w:r>
    </w:p>
    <w:p w:rsidR="00D97D86" w:rsidRPr="00D97D86" w:rsidRDefault="00D97D86" w:rsidP="00D97D86">
      <w:pPr>
        <w:shd w:val="clear" w:color="auto" w:fill="FFFFFF"/>
        <w:spacing w:before="300" w:after="150" w:line="240" w:lineRule="auto"/>
        <w:outlineLvl w:val="2"/>
        <w:rPr>
          <w:rFonts w:ascii="cairo regular" w:eastAsia="Times New Roman" w:hAnsi="cairo regular" w:cs="Times New Roman"/>
          <w:b/>
          <w:bCs/>
          <w:color w:val="2D2D2D"/>
          <w:sz w:val="20"/>
          <w:szCs w:val="20"/>
        </w:rPr>
      </w:pPr>
      <w:r w:rsidRPr="00D97D86">
        <w:rPr>
          <w:rFonts w:ascii="cairo regular" w:eastAsia="Times New Roman" w:hAnsi="cairo regular" w:cs="Times New Roman"/>
          <w:b/>
          <w:bCs/>
          <w:color w:val="2D2D2D"/>
          <w:sz w:val="20"/>
          <w:szCs w:val="20"/>
        </w:rPr>
        <w:t>Chemical Composition (Hot rolled)</w:t>
      </w:r>
    </w:p>
    <w:p w:rsidR="00D97D86" w:rsidRPr="00D97D86" w:rsidRDefault="00D97D86" w:rsidP="00D97D86">
      <w:pPr>
        <w:shd w:val="clear" w:color="auto" w:fill="FFFFFF"/>
        <w:spacing w:after="255" w:line="240" w:lineRule="auto"/>
        <w:rPr>
          <w:rFonts w:ascii="cairo regular" w:eastAsia="Times New Roman" w:hAnsi="cairo regular" w:cs="Times New Roman"/>
          <w:color w:val="222222"/>
          <w:sz w:val="20"/>
          <w:szCs w:val="20"/>
        </w:rPr>
      </w:pPr>
      <w:r w:rsidRPr="00D97D86">
        <w:rPr>
          <w:rFonts w:ascii="cairo regular" w:eastAsia="Times New Roman" w:hAnsi="cairo regular" w:cs="Times New Roman"/>
          <w:color w:val="222222"/>
          <w:sz w:val="20"/>
          <w:szCs w:val="20"/>
        </w:rPr>
        <w:t>Hot rolled steel chemical composition based on heat analysis.</w:t>
      </w:r>
    </w:p>
    <w:tbl>
      <w:tblPr>
        <w:tblW w:w="10505" w:type="dxa"/>
        <w:tblBorders>
          <w:top w:val="single" w:sz="6" w:space="0" w:color="DDDDDD"/>
          <w:left w:val="single" w:sz="6" w:space="0" w:color="DDDDDD"/>
          <w:bottom w:val="single" w:sz="6" w:space="0" w:color="DDDDDD"/>
          <w:right w:val="single" w:sz="6" w:space="0" w:color="DDDDDD"/>
        </w:tblBorders>
        <w:tblCellMar>
          <w:left w:w="0" w:type="dxa"/>
          <w:right w:w="0" w:type="dxa"/>
        </w:tblCellMar>
        <w:tblLook w:val="04A0" w:firstRow="1" w:lastRow="0" w:firstColumn="1" w:lastColumn="0" w:noHBand="0" w:noVBand="1"/>
      </w:tblPr>
      <w:tblGrid>
        <w:gridCol w:w="1569"/>
        <w:gridCol w:w="3828"/>
        <w:gridCol w:w="528"/>
        <w:gridCol w:w="528"/>
        <w:gridCol w:w="419"/>
        <w:gridCol w:w="679"/>
        <w:gridCol w:w="679"/>
        <w:gridCol w:w="528"/>
        <w:gridCol w:w="528"/>
        <w:gridCol w:w="528"/>
        <w:gridCol w:w="691"/>
      </w:tblGrid>
      <w:tr w:rsidR="00D97D86" w:rsidRPr="00D97D86" w:rsidTr="00D97D86">
        <w:tc>
          <w:tcPr>
            <w:tcW w:w="10503" w:type="dxa"/>
            <w:gridSpan w:val="11"/>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Chemical Composition (Heat Analysis), %, ≤</w:t>
            </w:r>
          </w:p>
        </w:tc>
      </w:tr>
      <w:tr w:rsidR="00D97D86" w:rsidRPr="00D97D86" w:rsidTr="00D97D86">
        <w:tc>
          <w:tcPr>
            <w:tcW w:w="1039" w:type="dxa"/>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Steel Grade</w:t>
            </w:r>
          </w:p>
        </w:tc>
        <w:tc>
          <w:tcPr>
            <w:tcW w:w="2537" w:type="dxa"/>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Quality Grade</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C</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Si</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roofErr w:type="spellStart"/>
            <w:r w:rsidRPr="00D97D86">
              <w:rPr>
                <w:rFonts w:ascii="Times New Roman" w:eastAsia="Times New Roman" w:hAnsi="Times New Roman" w:cs="Times New Roman"/>
                <w:color w:val="282828"/>
                <w:sz w:val="20"/>
                <w:szCs w:val="20"/>
              </w:rPr>
              <w:t>Mn</w:t>
            </w:r>
            <w:proofErr w:type="spellEnd"/>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P</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S</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Cr</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Ni</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Cu</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N</w:t>
            </w:r>
          </w:p>
        </w:tc>
      </w:tr>
      <w:tr w:rsidR="00D97D86" w:rsidRPr="00D97D86" w:rsidTr="00D97D86">
        <w:tc>
          <w:tcPr>
            <w:tcW w:w="1039" w:type="dxa"/>
            <w:vMerge w:val="restart"/>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Q355</w:t>
            </w:r>
          </w:p>
        </w:tc>
        <w:tc>
          <w:tcPr>
            <w:tcW w:w="2537" w:type="dxa"/>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Q355B</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0.24</w:t>
            </w:r>
          </w:p>
        </w:tc>
        <w:tc>
          <w:tcPr>
            <w:tcW w:w="0" w:type="auto"/>
            <w:vMerge w:val="restart"/>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0.55</w:t>
            </w:r>
          </w:p>
        </w:tc>
        <w:tc>
          <w:tcPr>
            <w:tcW w:w="0" w:type="auto"/>
            <w:vMerge w:val="restart"/>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1.6</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0.035</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0.035</w:t>
            </w:r>
          </w:p>
        </w:tc>
        <w:tc>
          <w:tcPr>
            <w:tcW w:w="0" w:type="auto"/>
            <w:vMerge w:val="restart"/>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0.30</w:t>
            </w:r>
          </w:p>
        </w:tc>
        <w:tc>
          <w:tcPr>
            <w:tcW w:w="0" w:type="auto"/>
            <w:vMerge w:val="restart"/>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0.30</w:t>
            </w:r>
          </w:p>
        </w:tc>
        <w:tc>
          <w:tcPr>
            <w:tcW w:w="0" w:type="auto"/>
            <w:vMerge w:val="restart"/>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0.40</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0.012</w:t>
            </w:r>
          </w:p>
        </w:tc>
      </w:tr>
      <w:tr w:rsidR="00D97D86" w:rsidRPr="00D97D86" w:rsidTr="00D97D86">
        <w:tc>
          <w:tcPr>
            <w:tcW w:w="1039" w:type="dxa"/>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2537" w:type="dxa"/>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Q355C</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0.20</w:t>
            </w: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0.030</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0.030</w:t>
            </w: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0.012</w:t>
            </w:r>
          </w:p>
        </w:tc>
      </w:tr>
      <w:tr w:rsidR="00D97D86" w:rsidRPr="00D97D86" w:rsidTr="00D97D86">
        <w:tc>
          <w:tcPr>
            <w:tcW w:w="1039" w:type="dxa"/>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2537" w:type="dxa"/>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Q355D</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0.20</w:t>
            </w: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0.025</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0.025</w:t>
            </w: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w:t>
            </w:r>
          </w:p>
        </w:tc>
      </w:tr>
    </w:tbl>
    <w:p w:rsidR="00D97D86" w:rsidRPr="00D97D86" w:rsidRDefault="00D97D86" w:rsidP="00D97D86">
      <w:pPr>
        <w:shd w:val="clear" w:color="auto" w:fill="FFFFFF"/>
        <w:spacing w:after="255" w:line="240" w:lineRule="auto"/>
        <w:rPr>
          <w:rFonts w:ascii="cairo regular" w:eastAsia="Times New Roman" w:hAnsi="cairo regular" w:cs="Times New Roman"/>
          <w:color w:val="222222"/>
          <w:sz w:val="20"/>
          <w:szCs w:val="20"/>
        </w:rPr>
      </w:pPr>
      <w:r w:rsidRPr="00D97D86">
        <w:rPr>
          <w:rFonts w:ascii="cairo regular" w:eastAsia="Times New Roman" w:hAnsi="cairo regular" w:cs="Times New Roman"/>
          <w:color w:val="222222"/>
          <w:sz w:val="20"/>
          <w:szCs w:val="20"/>
        </w:rPr>
        <w:t>Note: For quality grades C &amp; D, Carbon content (C)-</w:t>
      </w:r>
    </w:p>
    <w:p w:rsidR="00D97D86" w:rsidRPr="00D97D86" w:rsidRDefault="00D97D86" w:rsidP="00D97D86">
      <w:pPr>
        <w:numPr>
          <w:ilvl w:val="0"/>
          <w:numId w:val="2"/>
        </w:numPr>
        <w:shd w:val="clear" w:color="auto" w:fill="FFFFFF"/>
        <w:spacing w:before="100" w:beforeAutospacing="1" w:after="100" w:afterAutospacing="1" w:line="240" w:lineRule="auto"/>
        <w:rPr>
          <w:rFonts w:ascii="cairo regular" w:eastAsia="Times New Roman" w:hAnsi="cairo regular" w:cs="Times New Roman"/>
          <w:color w:val="222222"/>
          <w:sz w:val="20"/>
          <w:szCs w:val="20"/>
        </w:rPr>
      </w:pPr>
      <w:r w:rsidRPr="00D97D86">
        <w:rPr>
          <w:rFonts w:ascii="cairo regular" w:eastAsia="Times New Roman" w:hAnsi="cairo regular" w:cs="Times New Roman"/>
          <w:color w:val="222222"/>
          <w:sz w:val="20"/>
          <w:szCs w:val="20"/>
        </w:rPr>
        <w:t>C ≤0.20% when thickness/diameter ≤40mm (1.57 in.);</w:t>
      </w:r>
    </w:p>
    <w:p w:rsidR="00D97D86" w:rsidRDefault="00D97D86" w:rsidP="00D97D86">
      <w:pPr>
        <w:numPr>
          <w:ilvl w:val="0"/>
          <w:numId w:val="2"/>
        </w:numPr>
        <w:shd w:val="clear" w:color="auto" w:fill="FFFFFF"/>
        <w:spacing w:before="100" w:beforeAutospacing="1" w:after="100" w:afterAutospacing="1" w:line="240" w:lineRule="auto"/>
        <w:rPr>
          <w:rFonts w:ascii="cairo regular" w:eastAsia="Times New Roman" w:hAnsi="cairo regular" w:cs="Times New Roman"/>
          <w:color w:val="222222"/>
          <w:sz w:val="20"/>
          <w:szCs w:val="20"/>
        </w:rPr>
      </w:pPr>
      <w:r w:rsidRPr="00D97D86">
        <w:rPr>
          <w:rFonts w:ascii="cairo regular" w:eastAsia="Times New Roman" w:hAnsi="cairo regular" w:cs="Times New Roman"/>
          <w:color w:val="222222"/>
          <w:sz w:val="20"/>
          <w:szCs w:val="20"/>
        </w:rPr>
        <w:t>C ≤0.22 when thickness/dia. &gt;40mm (1.57 in.);</w:t>
      </w:r>
    </w:p>
    <w:p w:rsidR="00D97D86" w:rsidRDefault="00D97D86" w:rsidP="00D97D86">
      <w:pPr>
        <w:shd w:val="clear" w:color="auto" w:fill="FFFFFF"/>
        <w:spacing w:before="100" w:beforeAutospacing="1" w:after="100" w:afterAutospacing="1" w:line="240" w:lineRule="auto"/>
        <w:rPr>
          <w:rFonts w:ascii="cairo regular" w:eastAsia="Times New Roman" w:hAnsi="cairo regular" w:cs="Times New Roman"/>
          <w:color w:val="222222"/>
          <w:sz w:val="20"/>
          <w:szCs w:val="20"/>
        </w:rPr>
      </w:pPr>
    </w:p>
    <w:p w:rsidR="00D97D86" w:rsidRPr="00D97D86" w:rsidRDefault="00D97D86" w:rsidP="00D97D86">
      <w:pPr>
        <w:shd w:val="clear" w:color="auto" w:fill="FFFFFF"/>
        <w:spacing w:before="100" w:beforeAutospacing="1" w:after="100" w:afterAutospacing="1" w:line="240" w:lineRule="auto"/>
        <w:rPr>
          <w:rFonts w:ascii="cairo regular" w:eastAsia="Times New Roman" w:hAnsi="cairo regular" w:cs="Times New Roman"/>
          <w:color w:val="222222"/>
          <w:sz w:val="20"/>
          <w:szCs w:val="20"/>
        </w:rPr>
      </w:pPr>
    </w:p>
    <w:p w:rsidR="00D97D86" w:rsidRPr="00D97D86" w:rsidRDefault="00D97D86" w:rsidP="00D97D86">
      <w:pPr>
        <w:shd w:val="clear" w:color="auto" w:fill="FFFFFF"/>
        <w:spacing w:after="255" w:line="240" w:lineRule="auto"/>
        <w:rPr>
          <w:rFonts w:ascii="cairo regular" w:eastAsia="Times New Roman" w:hAnsi="cairo regular" w:cs="Times New Roman"/>
          <w:color w:val="222222"/>
          <w:sz w:val="20"/>
          <w:szCs w:val="20"/>
        </w:rPr>
      </w:pPr>
      <w:r w:rsidRPr="00D97D86">
        <w:rPr>
          <w:rFonts w:ascii="cairo regular" w:eastAsia="Times New Roman" w:hAnsi="cairo regular" w:cs="Times New Roman"/>
          <w:color w:val="222222"/>
          <w:sz w:val="20"/>
          <w:szCs w:val="20"/>
        </w:rPr>
        <w:lastRenderedPageBreak/>
        <w:t>Normalized or normalized rolled steel</w:t>
      </w:r>
    </w:p>
    <w:tbl>
      <w:tblPr>
        <w:tblW w:w="12320" w:type="dxa"/>
        <w:tblBorders>
          <w:top w:val="single" w:sz="6" w:space="0" w:color="DDDDDD"/>
          <w:left w:val="single" w:sz="6" w:space="0" w:color="DDDDDD"/>
          <w:bottom w:val="single" w:sz="6" w:space="0" w:color="DDDDDD"/>
          <w:right w:val="single" w:sz="6" w:space="0" w:color="DDDDDD"/>
        </w:tblBorders>
        <w:tblCellMar>
          <w:left w:w="0" w:type="dxa"/>
          <w:right w:w="0" w:type="dxa"/>
        </w:tblCellMar>
        <w:tblLook w:val="04A0" w:firstRow="1" w:lastRow="0" w:firstColumn="1" w:lastColumn="0" w:noHBand="0" w:noVBand="1"/>
      </w:tblPr>
      <w:tblGrid>
        <w:gridCol w:w="1193"/>
        <w:gridCol w:w="1750"/>
        <w:gridCol w:w="401"/>
        <w:gridCol w:w="432"/>
        <w:gridCol w:w="1594"/>
        <w:gridCol w:w="516"/>
        <w:gridCol w:w="516"/>
        <w:gridCol w:w="470"/>
        <w:gridCol w:w="470"/>
        <w:gridCol w:w="509"/>
        <w:gridCol w:w="560"/>
        <w:gridCol w:w="516"/>
        <w:gridCol w:w="994"/>
        <w:gridCol w:w="880"/>
        <w:gridCol w:w="994"/>
        <w:gridCol w:w="525"/>
      </w:tblGrid>
      <w:tr w:rsidR="00D97D86" w:rsidRPr="00D97D86" w:rsidTr="00D97D86">
        <w:tc>
          <w:tcPr>
            <w:tcW w:w="12320" w:type="dxa"/>
            <w:gridSpan w:val="16"/>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Chemical Composition (Heat Analysis), %</w:t>
            </w:r>
          </w:p>
        </w:tc>
      </w:tr>
      <w:tr w:rsidR="00D97D86" w:rsidRPr="00D97D86" w:rsidTr="00D97D86">
        <w:tc>
          <w:tcPr>
            <w:tcW w:w="1039" w:type="dxa"/>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Steel Grade</w:t>
            </w:r>
          </w:p>
        </w:tc>
        <w:tc>
          <w:tcPr>
            <w:tcW w:w="1526" w:type="dxa"/>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Quality Grade</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C, ≤</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Si, ≤</w:t>
            </w:r>
          </w:p>
        </w:tc>
        <w:tc>
          <w:tcPr>
            <w:tcW w:w="1390" w:type="dxa"/>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roofErr w:type="spellStart"/>
            <w:r w:rsidRPr="00D97D86">
              <w:rPr>
                <w:rFonts w:ascii="Times New Roman" w:eastAsia="Times New Roman" w:hAnsi="Times New Roman" w:cs="Times New Roman"/>
                <w:color w:val="282828"/>
                <w:sz w:val="20"/>
                <w:szCs w:val="20"/>
              </w:rPr>
              <w:t>Mn</w:t>
            </w:r>
            <w:proofErr w:type="spellEnd"/>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P, ≤</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S, ≤</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Cr, ≤</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Ni, ≤</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Cu, ≤</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Mo, ≤</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N, ≤</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roofErr w:type="spellStart"/>
            <w:r w:rsidRPr="00D97D86">
              <w:rPr>
                <w:rFonts w:ascii="Times New Roman" w:eastAsia="Times New Roman" w:hAnsi="Times New Roman" w:cs="Times New Roman"/>
                <w:color w:val="282828"/>
                <w:sz w:val="20"/>
                <w:szCs w:val="20"/>
              </w:rPr>
              <w:t>Nb</w:t>
            </w:r>
            <w:proofErr w:type="spellEnd"/>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V</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roofErr w:type="spellStart"/>
            <w:r w:rsidRPr="00D97D86">
              <w:rPr>
                <w:rFonts w:ascii="Times New Roman" w:eastAsia="Times New Roman" w:hAnsi="Times New Roman" w:cs="Times New Roman"/>
                <w:color w:val="282828"/>
                <w:sz w:val="20"/>
                <w:szCs w:val="20"/>
              </w:rPr>
              <w:t>Ti</w:t>
            </w:r>
            <w:proofErr w:type="spellEnd"/>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Al, ≥</w:t>
            </w:r>
          </w:p>
        </w:tc>
      </w:tr>
      <w:tr w:rsidR="00D97D86" w:rsidRPr="00D97D86" w:rsidTr="00D97D86">
        <w:tc>
          <w:tcPr>
            <w:tcW w:w="1039" w:type="dxa"/>
            <w:vMerge w:val="restart"/>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Q355N</w:t>
            </w:r>
          </w:p>
        </w:tc>
        <w:tc>
          <w:tcPr>
            <w:tcW w:w="1526" w:type="dxa"/>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Q355NB</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0.20</w:t>
            </w:r>
          </w:p>
        </w:tc>
        <w:tc>
          <w:tcPr>
            <w:tcW w:w="0" w:type="auto"/>
            <w:vMerge w:val="restart"/>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0.5</w:t>
            </w:r>
          </w:p>
        </w:tc>
        <w:tc>
          <w:tcPr>
            <w:tcW w:w="1390" w:type="dxa"/>
            <w:vMerge w:val="restart"/>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0.90-1.65</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0.035</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0.035</w:t>
            </w:r>
          </w:p>
        </w:tc>
        <w:tc>
          <w:tcPr>
            <w:tcW w:w="0" w:type="auto"/>
            <w:vMerge w:val="restart"/>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0.30</w:t>
            </w:r>
          </w:p>
        </w:tc>
        <w:tc>
          <w:tcPr>
            <w:tcW w:w="0" w:type="auto"/>
            <w:vMerge w:val="restart"/>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0.50</w:t>
            </w:r>
          </w:p>
        </w:tc>
        <w:tc>
          <w:tcPr>
            <w:tcW w:w="0" w:type="auto"/>
            <w:vMerge w:val="restart"/>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0.40</w:t>
            </w:r>
          </w:p>
        </w:tc>
        <w:tc>
          <w:tcPr>
            <w:tcW w:w="0" w:type="auto"/>
            <w:vMerge w:val="restart"/>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0.10</w:t>
            </w:r>
          </w:p>
        </w:tc>
        <w:tc>
          <w:tcPr>
            <w:tcW w:w="0" w:type="auto"/>
            <w:vMerge w:val="restart"/>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0.015</w:t>
            </w:r>
          </w:p>
        </w:tc>
        <w:tc>
          <w:tcPr>
            <w:tcW w:w="0" w:type="auto"/>
            <w:vMerge w:val="restart"/>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0.005-0.05</w:t>
            </w:r>
          </w:p>
        </w:tc>
        <w:tc>
          <w:tcPr>
            <w:tcW w:w="0" w:type="auto"/>
            <w:vMerge w:val="restart"/>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0.01-0.12</w:t>
            </w:r>
          </w:p>
        </w:tc>
        <w:tc>
          <w:tcPr>
            <w:tcW w:w="0" w:type="auto"/>
            <w:vMerge w:val="restart"/>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0.006-0.05</w:t>
            </w:r>
          </w:p>
        </w:tc>
        <w:tc>
          <w:tcPr>
            <w:tcW w:w="0" w:type="auto"/>
            <w:vMerge w:val="restart"/>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0.015</w:t>
            </w:r>
          </w:p>
        </w:tc>
      </w:tr>
      <w:tr w:rsidR="00D97D86" w:rsidRPr="00D97D86" w:rsidTr="00D97D86">
        <w:tc>
          <w:tcPr>
            <w:tcW w:w="1039" w:type="dxa"/>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1526" w:type="dxa"/>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Q355NC</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0.20</w:t>
            </w: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1390" w:type="dxa"/>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0.030</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0.030</w:t>
            </w: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r>
      <w:tr w:rsidR="00D97D86" w:rsidRPr="00D97D86" w:rsidTr="00D97D86">
        <w:tc>
          <w:tcPr>
            <w:tcW w:w="1039" w:type="dxa"/>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1526" w:type="dxa"/>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Q355ND</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0.20</w:t>
            </w: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1390" w:type="dxa"/>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0.030</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0.025</w:t>
            </w: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r>
      <w:tr w:rsidR="00D97D86" w:rsidRPr="00D97D86" w:rsidTr="00D97D86">
        <w:tc>
          <w:tcPr>
            <w:tcW w:w="1039" w:type="dxa"/>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1526" w:type="dxa"/>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Q355NE</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0.18</w:t>
            </w: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1390" w:type="dxa"/>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0.025</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0.020</w:t>
            </w: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r>
      <w:tr w:rsidR="00D97D86" w:rsidRPr="00D97D86" w:rsidTr="00D97D86">
        <w:tc>
          <w:tcPr>
            <w:tcW w:w="1039" w:type="dxa"/>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1526" w:type="dxa"/>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Q355NF</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0.16</w:t>
            </w: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1390" w:type="dxa"/>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0.020</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0.010</w:t>
            </w: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r>
    </w:tbl>
    <w:p w:rsidR="00D97D86" w:rsidRPr="00D97D86" w:rsidRDefault="00D97D86" w:rsidP="00D97D86">
      <w:pPr>
        <w:shd w:val="clear" w:color="auto" w:fill="FFFFFF"/>
        <w:spacing w:after="255" w:line="240" w:lineRule="auto"/>
        <w:rPr>
          <w:rFonts w:ascii="cairo regular" w:eastAsia="Times New Roman" w:hAnsi="cairo regular" w:cs="Times New Roman"/>
          <w:color w:val="222222"/>
          <w:sz w:val="20"/>
          <w:szCs w:val="20"/>
        </w:rPr>
      </w:pPr>
      <w:proofErr w:type="spellStart"/>
      <w:r w:rsidRPr="00D97D86">
        <w:rPr>
          <w:rFonts w:ascii="cairo regular" w:eastAsia="Times New Roman" w:hAnsi="cairo regular" w:cs="Times New Roman"/>
          <w:color w:val="222222"/>
          <w:sz w:val="20"/>
          <w:szCs w:val="20"/>
        </w:rPr>
        <w:t>Thermomechanically</w:t>
      </w:r>
      <w:proofErr w:type="spellEnd"/>
      <w:r w:rsidRPr="00D97D86">
        <w:rPr>
          <w:rFonts w:ascii="cairo regular" w:eastAsia="Times New Roman" w:hAnsi="cairo regular" w:cs="Times New Roman"/>
          <w:color w:val="222222"/>
          <w:sz w:val="20"/>
          <w:szCs w:val="20"/>
        </w:rPr>
        <w:t xml:space="preserve"> rolled steel</w:t>
      </w:r>
    </w:p>
    <w:tbl>
      <w:tblPr>
        <w:tblW w:w="12840" w:type="dxa"/>
        <w:tblBorders>
          <w:top w:val="single" w:sz="6" w:space="0" w:color="DDDDDD"/>
          <w:left w:val="single" w:sz="6" w:space="0" w:color="DDDDDD"/>
          <w:bottom w:val="single" w:sz="6" w:space="0" w:color="DDDDDD"/>
          <w:right w:val="single" w:sz="6" w:space="0" w:color="DDDDDD"/>
        </w:tblBorders>
        <w:tblCellMar>
          <w:left w:w="0" w:type="dxa"/>
          <w:right w:w="0" w:type="dxa"/>
        </w:tblCellMar>
        <w:tblLook w:val="04A0" w:firstRow="1" w:lastRow="0" w:firstColumn="1" w:lastColumn="0" w:noHBand="0" w:noVBand="1"/>
      </w:tblPr>
      <w:tblGrid>
        <w:gridCol w:w="1312"/>
        <w:gridCol w:w="1579"/>
        <w:gridCol w:w="485"/>
        <w:gridCol w:w="523"/>
        <w:gridCol w:w="677"/>
        <w:gridCol w:w="624"/>
        <w:gridCol w:w="624"/>
        <w:gridCol w:w="568"/>
        <w:gridCol w:w="568"/>
        <w:gridCol w:w="616"/>
        <w:gridCol w:w="677"/>
        <w:gridCol w:w="624"/>
        <w:gridCol w:w="1063"/>
        <w:gridCol w:w="1063"/>
        <w:gridCol w:w="1202"/>
        <w:gridCol w:w="635"/>
      </w:tblGrid>
      <w:tr w:rsidR="00D97D86" w:rsidRPr="00D97D86" w:rsidTr="00D97D86">
        <w:tc>
          <w:tcPr>
            <w:tcW w:w="0" w:type="auto"/>
            <w:gridSpan w:val="16"/>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Chemical Composition (Heat Analysis), %</w:t>
            </w:r>
          </w:p>
        </w:tc>
      </w:tr>
      <w:tr w:rsidR="00D97D86" w:rsidRPr="00D97D86" w:rsidTr="00D97D86">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Steel Grade</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Quality Grade</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C, ≤</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Si, ≤</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roofErr w:type="spellStart"/>
            <w:r w:rsidRPr="00D97D86">
              <w:rPr>
                <w:rFonts w:ascii="Times New Roman" w:eastAsia="Times New Roman" w:hAnsi="Times New Roman" w:cs="Times New Roman"/>
                <w:color w:val="282828"/>
                <w:sz w:val="20"/>
                <w:szCs w:val="20"/>
              </w:rPr>
              <w:t>Mn</w:t>
            </w:r>
            <w:proofErr w:type="spellEnd"/>
            <w:r w:rsidRPr="00D97D86">
              <w:rPr>
                <w:rFonts w:ascii="Times New Roman" w:eastAsia="Times New Roman" w:hAnsi="Times New Roman" w:cs="Times New Roman"/>
                <w:color w:val="282828"/>
                <w:sz w:val="20"/>
                <w:szCs w:val="20"/>
              </w:rPr>
              <w:t>, ≤</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P, ≤</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S, ≤</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Cr, ≤</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Ni, ≤</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Cu, ≤</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Mo, ≤</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N, ≤</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roofErr w:type="spellStart"/>
            <w:r w:rsidRPr="00D97D86">
              <w:rPr>
                <w:rFonts w:ascii="Times New Roman" w:eastAsia="Times New Roman" w:hAnsi="Times New Roman" w:cs="Times New Roman"/>
                <w:color w:val="282828"/>
                <w:sz w:val="20"/>
                <w:szCs w:val="20"/>
              </w:rPr>
              <w:t>Nb</w:t>
            </w:r>
            <w:proofErr w:type="spellEnd"/>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V</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roofErr w:type="spellStart"/>
            <w:r w:rsidRPr="00D97D86">
              <w:rPr>
                <w:rFonts w:ascii="Times New Roman" w:eastAsia="Times New Roman" w:hAnsi="Times New Roman" w:cs="Times New Roman"/>
                <w:color w:val="282828"/>
                <w:sz w:val="20"/>
                <w:szCs w:val="20"/>
              </w:rPr>
              <w:t>Ti</w:t>
            </w:r>
            <w:proofErr w:type="spellEnd"/>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Al, ≥</w:t>
            </w:r>
          </w:p>
        </w:tc>
      </w:tr>
      <w:tr w:rsidR="00D97D86" w:rsidRPr="00D97D86" w:rsidTr="00D97D86">
        <w:tc>
          <w:tcPr>
            <w:tcW w:w="0" w:type="auto"/>
            <w:vMerge w:val="restart"/>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Q355M</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Q355MB</w:t>
            </w:r>
          </w:p>
        </w:tc>
        <w:tc>
          <w:tcPr>
            <w:tcW w:w="0" w:type="auto"/>
            <w:vMerge w:val="restart"/>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0.14</w:t>
            </w:r>
          </w:p>
        </w:tc>
        <w:tc>
          <w:tcPr>
            <w:tcW w:w="0" w:type="auto"/>
            <w:vMerge w:val="restart"/>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0.5</w:t>
            </w:r>
          </w:p>
        </w:tc>
        <w:tc>
          <w:tcPr>
            <w:tcW w:w="0" w:type="auto"/>
            <w:vMerge w:val="restart"/>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1.60</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0.035</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0.035</w:t>
            </w:r>
          </w:p>
        </w:tc>
        <w:tc>
          <w:tcPr>
            <w:tcW w:w="0" w:type="auto"/>
            <w:vMerge w:val="restart"/>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0.30</w:t>
            </w:r>
          </w:p>
        </w:tc>
        <w:tc>
          <w:tcPr>
            <w:tcW w:w="0" w:type="auto"/>
            <w:vMerge w:val="restart"/>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0.50</w:t>
            </w:r>
          </w:p>
        </w:tc>
        <w:tc>
          <w:tcPr>
            <w:tcW w:w="0" w:type="auto"/>
            <w:vMerge w:val="restart"/>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0.40</w:t>
            </w:r>
          </w:p>
        </w:tc>
        <w:tc>
          <w:tcPr>
            <w:tcW w:w="0" w:type="auto"/>
            <w:vMerge w:val="restart"/>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0.10</w:t>
            </w:r>
          </w:p>
        </w:tc>
        <w:tc>
          <w:tcPr>
            <w:tcW w:w="0" w:type="auto"/>
            <w:vMerge w:val="restart"/>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0.015</w:t>
            </w:r>
          </w:p>
        </w:tc>
        <w:tc>
          <w:tcPr>
            <w:tcW w:w="0" w:type="auto"/>
            <w:vMerge w:val="restart"/>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0.01-0.05</w:t>
            </w:r>
          </w:p>
        </w:tc>
        <w:tc>
          <w:tcPr>
            <w:tcW w:w="0" w:type="auto"/>
            <w:vMerge w:val="restart"/>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0.01-0.10</w:t>
            </w:r>
          </w:p>
        </w:tc>
        <w:tc>
          <w:tcPr>
            <w:tcW w:w="0" w:type="auto"/>
            <w:vMerge w:val="restart"/>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0.006-0.05</w:t>
            </w:r>
          </w:p>
        </w:tc>
        <w:tc>
          <w:tcPr>
            <w:tcW w:w="0" w:type="auto"/>
            <w:vMerge w:val="restart"/>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0.015</w:t>
            </w:r>
          </w:p>
        </w:tc>
      </w:tr>
      <w:tr w:rsidR="00D97D86" w:rsidRPr="00D97D86" w:rsidTr="00D97D86">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Q355MC</w:t>
            </w: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0.030</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0.030</w:t>
            </w: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r>
      <w:tr w:rsidR="00D97D86" w:rsidRPr="00D97D86" w:rsidTr="00D97D86">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Q355MD</w:t>
            </w: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0.030</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0.025</w:t>
            </w: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r>
      <w:tr w:rsidR="00D97D86" w:rsidRPr="00D97D86" w:rsidTr="00D97D86">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Q355ME</w:t>
            </w: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0.025</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0.020</w:t>
            </w: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r>
      <w:tr w:rsidR="00D97D86" w:rsidRPr="00D97D86" w:rsidTr="00D97D86">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Q355MF</w:t>
            </w: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0.020</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0.010</w:t>
            </w: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r>
    </w:tbl>
    <w:p w:rsidR="00D97D86" w:rsidRPr="00D97D86" w:rsidRDefault="00D97D86" w:rsidP="00D97D86">
      <w:pPr>
        <w:shd w:val="clear" w:color="auto" w:fill="FFFFFF"/>
        <w:spacing w:after="255" w:line="240" w:lineRule="auto"/>
        <w:rPr>
          <w:rFonts w:ascii="cairo regular" w:eastAsia="Times New Roman" w:hAnsi="cairo regular" w:cs="Times New Roman"/>
          <w:color w:val="222222"/>
          <w:sz w:val="20"/>
          <w:szCs w:val="20"/>
        </w:rPr>
      </w:pPr>
      <w:r w:rsidRPr="00D97D86">
        <w:rPr>
          <w:rFonts w:ascii="cairo regular" w:eastAsia="Times New Roman" w:hAnsi="cairo regular" w:cs="Times New Roman"/>
          <w:color w:val="222222"/>
          <w:sz w:val="20"/>
          <w:szCs w:val="20"/>
        </w:rPr>
        <w:t>Notes:</w:t>
      </w:r>
    </w:p>
    <w:p w:rsidR="00D97D86" w:rsidRPr="00D97D86" w:rsidRDefault="00D97D86" w:rsidP="00D97D86">
      <w:pPr>
        <w:numPr>
          <w:ilvl w:val="0"/>
          <w:numId w:val="3"/>
        </w:numPr>
        <w:shd w:val="clear" w:color="auto" w:fill="FFFFFF"/>
        <w:spacing w:before="100" w:beforeAutospacing="1" w:after="100" w:afterAutospacing="1" w:line="240" w:lineRule="auto"/>
        <w:rPr>
          <w:rFonts w:ascii="cairo regular" w:eastAsia="Times New Roman" w:hAnsi="cairo regular" w:cs="Times New Roman"/>
          <w:color w:val="222222"/>
          <w:sz w:val="20"/>
          <w:szCs w:val="20"/>
        </w:rPr>
      </w:pPr>
      <w:r w:rsidRPr="00D97D86">
        <w:rPr>
          <w:rFonts w:ascii="cairo regular" w:eastAsia="Times New Roman" w:hAnsi="cairo regular" w:cs="Times New Roman"/>
          <w:color w:val="222222"/>
          <w:sz w:val="20"/>
          <w:szCs w:val="20"/>
        </w:rPr>
        <w:t>For bars and sections, the P and S content can be 0.005% higher.</w:t>
      </w:r>
    </w:p>
    <w:p w:rsidR="00D97D86" w:rsidRPr="00D97D86" w:rsidRDefault="00D97D86" w:rsidP="00D97D86">
      <w:pPr>
        <w:numPr>
          <w:ilvl w:val="0"/>
          <w:numId w:val="3"/>
        </w:numPr>
        <w:shd w:val="clear" w:color="auto" w:fill="FFFFFF"/>
        <w:spacing w:before="100" w:beforeAutospacing="1" w:after="100" w:afterAutospacing="1" w:line="240" w:lineRule="auto"/>
        <w:rPr>
          <w:rFonts w:ascii="cairo regular" w:eastAsia="Times New Roman" w:hAnsi="cairo regular" w:cs="Times New Roman"/>
          <w:color w:val="222222"/>
          <w:sz w:val="20"/>
          <w:szCs w:val="20"/>
        </w:rPr>
      </w:pPr>
      <w:r w:rsidRPr="00D97D86">
        <w:rPr>
          <w:rFonts w:ascii="cairo regular" w:eastAsia="Times New Roman" w:hAnsi="cairo regular" w:cs="Times New Roman"/>
          <w:color w:val="222222"/>
          <w:sz w:val="20"/>
          <w:szCs w:val="20"/>
        </w:rPr>
        <w:t xml:space="preserve">For </w:t>
      </w:r>
      <w:proofErr w:type="spellStart"/>
      <w:r w:rsidRPr="00D97D86">
        <w:rPr>
          <w:rFonts w:ascii="cairo regular" w:eastAsia="Times New Roman" w:hAnsi="cairo regular" w:cs="Times New Roman"/>
          <w:color w:val="222222"/>
          <w:sz w:val="20"/>
          <w:szCs w:val="20"/>
        </w:rPr>
        <w:t>Ti</w:t>
      </w:r>
      <w:proofErr w:type="spellEnd"/>
      <w:r w:rsidRPr="00D97D86">
        <w:rPr>
          <w:rFonts w:ascii="cairo regular" w:eastAsia="Times New Roman" w:hAnsi="cairo regular" w:cs="Times New Roman"/>
          <w:color w:val="222222"/>
          <w:sz w:val="20"/>
          <w:szCs w:val="20"/>
        </w:rPr>
        <w:t xml:space="preserve"> content, can be up to 0.20%.</w:t>
      </w:r>
    </w:p>
    <w:p w:rsidR="00D97D86" w:rsidRDefault="00D97D86" w:rsidP="00D97D86">
      <w:pPr>
        <w:shd w:val="clear" w:color="auto" w:fill="FFFFFF"/>
        <w:spacing w:before="300" w:after="150" w:line="240" w:lineRule="auto"/>
        <w:outlineLvl w:val="2"/>
        <w:rPr>
          <w:rFonts w:ascii="cairo regular" w:eastAsia="Times New Roman" w:hAnsi="cairo regular" w:cs="Times New Roman"/>
          <w:b/>
          <w:bCs/>
          <w:color w:val="2D2D2D"/>
          <w:sz w:val="20"/>
          <w:szCs w:val="20"/>
        </w:rPr>
      </w:pPr>
    </w:p>
    <w:p w:rsidR="00D97D86" w:rsidRDefault="00D97D86" w:rsidP="00D97D86">
      <w:pPr>
        <w:shd w:val="clear" w:color="auto" w:fill="FFFFFF"/>
        <w:spacing w:before="300" w:after="150" w:line="240" w:lineRule="auto"/>
        <w:outlineLvl w:val="2"/>
        <w:rPr>
          <w:rFonts w:ascii="cairo regular" w:eastAsia="Times New Roman" w:hAnsi="cairo regular" w:cs="Times New Roman"/>
          <w:b/>
          <w:bCs/>
          <w:color w:val="2D2D2D"/>
          <w:sz w:val="20"/>
          <w:szCs w:val="20"/>
        </w:rPr>
      </w:pPr>
    </w:p>
    <w:p w:rsidR="00D97D86" w:rsidRPr="00D97D86" w:rsidRDefault="00D97D86" w:rsidP="00D97D86">
      <w:pPr>
        <w:shd w:val="clear" w:color="auto" w:fill="FFFFFF"/>
        <w:spacing w:before="300" w:after="150" w:line="240" w:lineRule="auto"/>
        <w:outlineLvl w:val="2"/>
        <w:rPr>
          <w:rFonts w:ascii="cairo regular" w:eastAsia="Times New Roman" w:hAnsi="cairo regular" w:cs="Times New Roman"/>
          <w:b/>
          <w:bCs/>
          <w:color w:val="2D2D2D"/>
          <w:sz w:val="20"/>
          <w:szCs w:val="20"/>
        </w:rPr>
      </w:pPr>
      <w:r w:rsidRPr="00D97D86">
        <w:rPr>
          <w:rFonts w:ascii="cairo regular" w:eastAsia="Times New Roman" w:hAnsi="cairo regular" w:cs="Times New Roman"/>
          <w:b/>
          <w:bCs/>
          <w:color w:val="2D2D2D"/>
          <w:sz w:val="20"/>
          <w:szCs w:val="20"/>
        </w:rPr>
        <w:lastRenderedPageBreak/>
        <w:t>Carbon Equivalent (CEV)</w:t>
      </w:r>
    </w:p>
    <w:p w:rsidR="00D97D86" w:rsidRPr="00D97D86" w:rsidRDefault="00D97D86" w:rsidP="00D97D86">
      <w:pPr>
        <w:shd w:val="clear" w:color="auto" w:fill="FFFFFF"/>
        <w:spacing w:after="255" w:line="240" w:lineRule="auto"/>
        <w:rPr>
          <w:rFonts w:ascii="cairo regular" w:eastAsia="Times New Roman" w:hAnsi="cairo regular" w:cs="Times New Roman"/>
          <w:color w:val="222222"/>
          <w:sz w:val="20"/>
          <w:szCs w:val="20"/>
        </w:rPr>
      </w:pPr>
      <w:r w:rsidRPr="00D97D86">
        <w:rPr>
          <w:rFonts w:ascii="cairo regular" w:eastAsia="Times New Roman" w:hAnsi="cairo regular" w:cs="Times New Roman"/>
          <w:color w:val="222222"/>
          <w:sz w:val="20"/>
          <w:szCs w:val="20"/>
        </w:rPr>
        <w:t>Based on smelting analysis, steel delivered in hot rolled state.</w:t>
      </w:r>
    </w:p>
    <w:tbl>
      <w:tblPr>
        <w:tblW w:w="12840" w:type="dxa"/>
        <w:tblBorders>
          <w:top w:val="single" w:sz="6" w:space="0" w:color="DDDDDD"/>
          <w:left w:val="single" w:sz="6" w:space="0" w:color="DDDDDD"/>
          <w:bottom w:val="single" w:sz="6" w:space="0" w:color="DDDDDD"/>
          <w:right w:val="single" w:sz="6" w:space="0" w:color="DDDDDD"/>
        </w:tblBorders>
        <w:tblCellMar>
          <w:left w:w="0" w:type="dxa"/>
          <w:right w:w="0" w:type="dxa"/>
        </w:tblCellMar>
        <w:tblLook w:val="04A0" w:firstRow="1" w:lastRow="0" w:firstColumn="1" w:lastColumn="0" w:noHBand="0" w:noVBand="1"/>
      </w:tblPr>
      <w:tblGrid>
        <w:gridCol w:w="1685"/>
        <w:gridCol w:w="2026"/>
        <w:gridCol w:w="1661"/>
        <w:gridCol w:w="1641"/>
        <w:gridCol w:w="1819"/>
        <w:gridCol w:w="1997"/>
        <w:gridCol w:w="2011"/>
      </w:tblGrid>
      <w:tr w:rsidR="00D97D86" w:rsidRPr="00D97D86" w:rsidTr="00D97D86">
        <w:tc>
          <w:tcPr>
            <w:tcW w:w="0" w:type="auto"/>
            <w:shd w:val="clear" w:color="auto" w:fill="auto"/>
            <w:vAlign w:val="center"/>
            <w:hideMark/>
          </w:tcPr>
          <w:p w:rsidR="00D97D86" w:rsidRPr="00D97D86" w:rsidRDefault="00D97D86" w:rsidP="00D97D86">
            <w:pPr>
              <w:spacing w:after="0" w:line="240" w:lineRule="auto"/>
              <w:rPr>
                <w:rFonts w:ascii="cairo regular" w:eastAsia="Times New Roman" w:hAnsi="cairo regular" w:cs="Times New Roman"/>
                <w:color w:val="222222"/>
                <w:sz w:val="20"/>
                <w:szCs w:val="20"/>
              </w:rPr>
            </w:pP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sz w:val="20"/>
                <w:szCs w:val="20"/>
              </w:rPr>
            </w:pPr>
          </w:p>
        </w:tc>
        <w:tc>
          <w:tcPr>
            <w:tcW w:w="0" w:type="auto"/>
            <w:gridSpan w:val="5"/>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CEV (Mass fraction ≤%); Nominal thickness or diameter (d)</w:t>
            </w:r>
          </w:p>
        </w:tc>
      </w:tr>
      <w:tr w:rsidR="00D97D86" w:rsidRPr="00D97D86" w:rsidTr="00D97D86">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Steel Grade</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Quality Grade</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 30</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30 &lt; d ≤ 63</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63 &lt; d ≤ 150</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150 &lt; d ≤ 250</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250 &lt; d ≤ 400</w:t>
            </w:r>
          </w:p>
        </w:tc>
      </w:tr>
      <w:tr w:rsidR="00D97D86" w:rsidRPr="00D97D86" w:rsidTr="00D97D86">
        <w:tc>
          <w:tcPr>
            <w:tcW w:w="0" w:type="auto"/>
            <w:vMerge w:val="restart"/>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Q355</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Q355B</w:t>
            </w:r>
          </w:p>
        </w:tc>
        <w:tc>
          <w:tcPr>
            <w:tcW w:w="0" w:type="auto"/>
            <w:vMerge w:val="restart"/>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0.45 (CEV)</w:t>
            </w:r>
          </w:p>
        </w:tc>
        <w:tc>
          <w:tcPr>
            <w:tcW w:w="0" w:type="auto"/>
            <w:vMerge w:val="restart"/>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0.47</w:t>
            </w:r>
          </w:p>
        </w:tc>
        <w:tc>
          <w:tcPr>
            <w:tcW w:w="0" w:type="auto"/>
            <w:vMerge w:val="restart"/>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0.47</w:t>
            </w:r>
          </w:p>
        </w:tc>
        <w:tc>
          <w:tcPr>
            <w:tcW w:w="0" w:type="auto"/>
            <w:vMerge w:val="restart"/>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0.49</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w:t>
            </w:r>
          </w:p>
        </w:tc>
      </w:tr>
      <w:tr w:rsidR="00D97D86" w:rsidRPr="00D97D86" w:rsidTr="00D97D86">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Q355C</w:t>
            </w: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w:t>
            </w:r>
          </w:p>
        </w:tc>
      </w:tr>
      <w:tr w:rsidR="00D97D86" w:rsidRPr="00D97D86" w:rsidTr="00D97D86">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Q355D</w:t>
            </w: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0.49</w:t>
            </w:r>
          </w:p>
        </w:tc>
      </w:tr>
    </w:tbl>
    <w:p w:rsidR="00D97D86" w:rsidRDefault="00D97D86" w:rsidP="00D97D86">
      <w:pPr>
        <w:shd w:val="clear" w:color="auto" w:fill="FFFFFF"/>
        <w:spacing w:before="300" w:after="150" w:line="240" w:lineRule="auto"/>
        <w:outlineLvl w:val="2"/>
        <w:rPr>
          <w:rFonts w:ascii="cairo regular" w:eastAsia="Times New Roman" w:hAnsi="cairo regular" w:cs="Times New Roman"/>
          <w:b/>
          <w:bCs/>
          <w:color w:val="2D2D2D"/>
          <w:sz w:val="20"/>
          <w:szCs w:val="20"/>
        </w:rPr>
      </w:pPr>
      <w:r w:rsidRPr="00D97D86">
        <w:rPr>
          <w:rFonts w:ascii="cairo regular" w:eastAsia="Times New Roman" w:hAnsi="cairo regular" w:cs="Times New Roman"/>
          <w:b/>
          <w:bCs/>
          <w:color w:val="2D2D2D"/>
          <w:sz w:val="20"/>
          <w:szCs w:val="20"/>
        </w:rPr>
        <w:t>Q355 Material Mechanical Properties</w:t>
      </w:r>
    </w:p>
    <w:p w:rsidR="00D97D86" w:rsidRDefault="00D97D86" w:rsidP="00D97D86">
      <w:pPr>
        <w:shd w:val="clear" w:color="auto" w:fill="FFFFFF"/>
        <w:spacing w:before="300" w:after="150" w:line="240" w:lineRule="auto"/>
        <w:outlineLvl w:val="2"/>
        <w:rPr>
          <w:rFonts w:ascii="cairo regular" w:eastAsia="Times New Roman" w:hAnsi="cairo regular" w:cs="Times New Roman"/>
          <w:b/>
          <w:bCs/>
          <w:color w:val="2D2D2D"/>
          <w:sz w:val="20"/>
          <w:szCs w:val="20"/>
        </w:rPr>
      </w:pPr>
      <w:r w:rsidRPr="00D97D86">
        <w:rPr>
          <w:rFonts w:ascii="cairo regular" w:eastAsia="Times New Roman" w:hAnsi="cairo regular" w:cs="Times New Roman"/>
          <w:color w:val="222222"/>
          <w:sz w:val="20"/>
          <w:szCs w:val="20"/>
        </w:rPr>
        <w:t>Notes:1 MPa = 1 N/mm2</w:t>
      </w:r>
    </w:p>
    <w:p w:rsidR="00D97D86" w:rsidRPr="00D97D86" w:rsidRDefault="00D97D86" w:rsidP="00D97D86">
      <w:pPr>
        <w:shd w:val="clear" w:color="auto" w:fill="FFFFFF"/>
        <w:spacing w:before="300" w:after="150" w:line="240" w:lineRule="auto"/>
        <w:outlineLvl w:val="2"/>
        <w:rPr>
          <w:rFonts w:ascii="cairo regular" w:eastAsia="Times New Roman" w:hAnsi="cairo regular" w:cs="Times New Roman"/>
          <w:b/>
          <w:bCs/>
          <w:color w:val="2D2D2D"/>
          <w:sz w:val="20"/>
          <w:szCs w:val="20"/>
        </w:rPr>
      </w:pPr>
      <w:r>
        <w:rPr>
          <w:rFonts w:ascii="cairo regular" w:eastAsia="Times New Roman" w:hAnsi="cairo regular" w:cs="Times New Roman"/>
          <w:b/>
          <w:bCs/>
          <w:color w:val="2D2D2D"/>
          <w:sz w:val="20"/>
          <w:szCs w:val="20"/>
        </w:rPr>
        <w:t xml:space="preserve">          </w:t>
      </w:r>
      <w:r w:rsidRPr="00D97D86">
        <w:rPr>
          <w:rFonts w:ascii="cairo regular" w:eastAsia="Times New Roman" w:hAnsi="cairo regular" w:cs="Times New Roman"/>
          <w:color w:val="222222"/>
          <w:sz w:val="20"/>
          <w:szCs w:val="20"/>
        </w:rPr>
        <w:t xml:space="preserve">1 </w:t>
      </w:r>
      <w:proofErr w:type="spellStart"/>
      <w:r w:rsidRPr="00D97D86">
        <w:rPr>
          <w:rFonts w:ascii="cairo regular" w:eastAsia="Times New Roman" w:hAnsi="cairo regular" w:cs="Times New Roman"/>
          <w:color w:val="222222"/>
          <w:sz w:val="20"/>
          <w:szCs w:val="20"/>
        </w:rPr>
        <w:t>GPa</w:t>
      </w:r>
      <w:proofErr w:type="spellEnd"/>
      <w:r w:rsidRPr="00D97D86">
        <w:rPr>
          <w:rFonts w:ascii="cairo regular" w:eastAsia="Times New Roman" w:hAnsi="cairo regular" w:cs="Times New Roman"/>
          <w:color w:val="222222"/>
          <w:sz w:val="20"/>
          <w:szCs w:val="20"/>
        </w:rPr>
        <w:t xml:space="preserve"> = 1 </w:t>
      </w:r>
      <w:proofErr w:type="spellStart"/>
      <w:r w:rsidRPr="00D97D86">
        <w:rPr>
          <w:rFonts w:ascii="cairo regular" w:eastAsia="Times New Roman" w:hAnsi="cairo regular" w:cs="Times New Roman"/>
          <w:color w:val="222222"/>
          <w:sz w:val="20"/>
          <w:szCs w:val="20"/>
        </w:rPr>
        <w:t>kN</w:t>
      </w:r>
      <w:proofErr w:type="spellEnd"/>
      <w:r w:rsidRPr="00D97D86">
        <w:rPr>
          <w:rFonts w:ascii="cairo regular" w:eastAsia="Times New Roman" w:hAnsi="cairo regular" w:cs="Times New Roman"/>
          <w:color w:val="222222"/>
          <w:sz w:val="20"/>
          <w:szCs w:val="20"/>
        </w:rPr>
        <w:t>/mm2</w:t>
      </w:r>
    </w:p>
    <w:p w:rsidR="00D97D86" w:rsidRPr="00D97D86" w:rsidRDefault="00D97D86" w:rsidP="00D97D86">
      <w:pPr>
        <w:shd w:val="clear" w:color="auto" w:fill="FFFFFF"/>
        <w:spacing w:after="255" w:line="240" w:lineRule="auto"/>
        <w:rPr>
          <w:rFonts w:ascii="cairo regular" w:eastAsia="Times New Roman" w:hAnsi="cairo regular" w:cs="Times New Roman"/>
          <w:color w:val="222222"/>
          <w:sz w:val="20"/>
          <w:szCs w:val="20"/>
        </w:rPr>
      </w:pPr>
      <w:r w:rsidRPr="00D97D86">
        <w:rPr>
          <w:rFonts w:ascii="cairo regular" w:eastAsia="Times New Roman" w:hAnsi="cairo regular" w:cs="Times New Roman"/>
          <w:color w:val="222222"/>
          <w:sz w:val="20"/>
          <w:szCs w:val="20"/>
        </w:rPr>
        <w:t>Q355 steel mechanical properties are listed in the data sheet below, including yield strength, tensile strength and elongation, etc.</w:t>
      </w:r>
    </w:p>
    <w:p w:rsidR="00D97D86" w:rsidRPr="00D97D86" w:rsidRDefault="00D97D86" w:rsidP="00D97D86">
      <w:pPr>
        <w:shd w:val="clear" w:color="auto" w:fill="FFFFFF"/>
        <w:spacing w:before="150" w:after="150" w:line="240" w:lineRule="auto"/>
        <w:outlineLvl w:val="3"/>
        <w:rPr>
          <w:rFonts w:ascii="cairo regular" w:eastAsia="Times New Roman" w:hAnsi="cairo regular" w:cs="Times New Roman"/>
          <w:b/>
          <w:bCs/>
          <w:color w:val="2D2D2D"/>
          <w:sz w:val="20"/>
          <w:szCs w:val="20"/>
        </w:rPr>
      </w:pPr>
      <w:r w:rsidRPr="00D97D86">
        <w:rPr>
          <w:rFonts w:ascii="cairo regular" w:eastAsia="Times New Roman" w:hAnsi="cairo regular" w:cs="Times New Roman"/>
          <w:b/>
          <w:bCs/>
          <w:color w:val="2D2D2D"/>
          <w:sz w:val="20"/>
          <w:szCs w:val="20"/>
        </w:rPr>
        <w:t>Yield Strength</w:t>
      </w:r>
    </w:p>
    <w:tbl>
      <w:tblPr>
        <w:tblW w:w="12840" w:type="dxa"/>
        <w:tblBorders>
          <w:top w:val="single" w:sz="6" w:space="0" w:color="DDDDDD"/>
          <w:left w:val="single" w:sz="6" w:space="0" w:color="DDDDDD"/>
          <w:bottom w:val="single" w:sz="6" w:space="0" w:color="DDDDDD"/>
          <w:right w:val="single" w:sz="6" w:space="0" w:color="DDDDDD"/>
        </w:tblBorders>
        <w:tblCellMar>
          <w:left w:w="0" w:type="dxa"/>
          <w:right w:w="0" w:type="dxa"/>
        </w:tblCellMar>
        <w:tblLook w:val="04A0" w:firstRow="1" w:lastRow="0" w:firstColumn="1" w:lastColumn="0" w:noHBand="0" w:noVBand="1"/>
      </w:tblPr>
      <w:tblGrid>
        <w:gridCol w:w="1310"/>
        <w:gridCol w:w="658"/>
        <w:gridCol w:w="658"/>
        <w:gridCol w:w="566"/>
        <w:gridCol w:w="475"/>
        <w:gridCol w:w="475"/>
        <w:gridCol w:w="504"/>
        <w:gridCol w:w="504"/>
        <w:gridCol w:w="533"/>
        <w:gridCol w:w="533"/>
        <w:gridCol w:w="1345"/>
        <w:gridCol w:w="591"/>
        <w:gridCol w:w="591"/>
        <w:gridCol w:w="619"/>
        <w:gridCol w:w="619"/>
        <w:gridCol w:w="648"/>
        <w:gridCol w:w="648"/>
        <w:gridCol w:w="1563"/>
      </w:tblGrid>
      <w:tr w:rsidR="00D97D86" w:rsidRPr="00D97D86" w:rsidTr="00D97D86">
        <w:tc>
          <w:tcPr>
            <w:tcW w:w="0" w:type="auto"/>
            <w:gridSpan w:val="18"/>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b/>
                <w:bCs/>
                <w:color w:val="282828"/>
                <w:sz w:val="20"/>
                <w:szCs w:val="20"/>
              </w:rPr>
              <w:t>Yield Strength</w:t>
            </w:r>
            <w:r w:rsidRPr="00D97D86">
              <w:rPr>
                <w:rFonts w:ascii="Times New Roman" w:eastAsia="Times New Roman" w:hAnsi="Times New Roman" w:cs="Times New Roman"/>
                <w:color w:val="282828"/>
                <w:sz w:val="20"/>
                <w:szCs w:val="20"/>
              </w:rPr>
              <w:t> (≥ MPa), Thickness or Dia. (d) mm</w:t>
            </w:r>
          </w:p>
        </w:tc>
      </w:tr>
      <w:tr w:rsidR="00D97D86" w:rsidRPr="00D97D86" w:rsidTr="00D97D86">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Steel Grade</w:t>
            </w:r>
          </w:p>
        </w:tc>
        <w:tc>
          <w:tcPr>
            <w:tcW w:w="0" w:type="auto"/>
            <w:gridSpan w:val="2"/>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Quality Grade</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d≤16</w:t>
            </w:r>
          </w:p>
        </w:tc>
        <w:tc>
          <w:tcPr>
            <w:tcW w:w="0" w:type="auto"/>
            <w:gridSpan w:val="2"/>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16&lt; d ≤40</w:t>
            </w:r>
          </w:p>
        </w:tc>
        <w:tc>
          <w:tcPr>
            <w:tcW w:w="0" w:type="auto"/>
            <w:gridSpan w:val="2"/>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40 &lt; d ≤63</w:t>
            </w:r>
          </w:p>
        </w:tc>
        <w:tc>
          <w:tcPr>
            <w:tcW w:w="0" w:type="auto"/>
            <w:gridSpan w:val="2"/>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63 &lt; d ≤ 80</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80&lt; d ≤ 100</w:t>
            </w:r>
          </w:p>
        </w:tc>
        <w:tc>
          <w:tcPr>
            <w:tcW w:w="0" w:type="auto"/>
            <w:gridSpan w:val="2"/>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100&lt; d≤ 150</w:t>
            </w:r>
          </w:p>
        </w:tc>
        <w:tc>
          <w:tcPr>
            <w:tcW w:w="0" w:type="auto"/>
            <w:gridSpan w:val="2"/>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150 &lt; d≤ 200</w:t>
            </w:r>
          </w:p>
        </w:tc>
        <w:tc>
          <w:tcPr>
            <w:tcW w:w="0" w:type="auto"/>
            <w:gridSpan w:val="2"/>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200 &lt; d ≤ 250</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250 &lt; d ≤ 400</w:t>
            </w:r>
          </w:p>
        </w:tc>
      </w:tr>
      <w:tr w:rsidR="00D97D86" w:rsidRPr="00D97D86" w:rsidTr="00D97D86">
        <w:tc>
          <w:tcPr>
            <w:tcW w:w="0" w:type="auto"/>
            <w:vMerge w:val="restart"/>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Q355</w:t>
            </w:r>
          </w:p>
        </w:tc>
        <w:tc>
          <w:tcPr>
            <w:tcW w:w="0" w:type="auto"/>
            <w:gridSpan w:val="2"/>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Q355B</w:t>
            </w:r>
          </w:p>
        </w:tc>
        <w:tc>
          <w:tcPr>
            <w:tcW w:w="0" w:type="auto"/>
            <w:vMerge w:val="restart"/>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355</w:t>
            </w:r>
          </w:p>
        </w:tc>
        <w:tc>
          <w:tcPr>
            <w:tcW w:w="0" w:type="auto"/>
            <w:gridSpan w:val="2"/>
            <w:vMerge w:val="restart"/>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345</w:t>
            </w:r>
          </w:p>
        </w:tc>
        <w:tc>
          <w:tcPr>
            <w:tcW w:w="0" w:type="auto"/>
            <w:gridSpan w:val="2"/>
            <w:vMerge w:val="restart"/>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335</w:t>
            </w:r>
          </w:p>
        </w:tc>
        <w:tc>
          <w:tcPr>
            <w:tcW w:w="0" w:type="auto"/>
            <w:gridSpan w:val="2"/>
            <w:vMerge w:val="restart"/>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325</w:t>
            </w:r>
          </w:p>
        </w:tc>
        <w:tc>
          <w:tcPr>
            <w:tcW w:w="0" w:type="auto"/>
            <w:vMerge w:val="restart"/>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315</w:t>
            </w:r>
          </w:p>
        </w:tc>
        <w:tc>
          <w:tcPr>
            <w:tcW w:w="0" w:type="auto"/>
            <w:gridSpan w:val="2"/>
            <w:vMerge w:val="restart"/>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295</w:t>
            </w:r>
          </w:p>
        </w:tc>
        <w:tc>
          <w:tcPr>
            <w:tcW w:w="0" w:type="auto"/>
            <w:gridSpan w:val="2"/>
            <w:vMerge w:val="restart"/>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285</w:t>
            </w:r>
          </w:p>
        </w:tc>
        <w:tc>
          <w:tcPr>
            <w:tcW w:w="0" w:type="auto"/>
            <w:gridSpan w:val="2"/>
            <w:vMerge w:val="restart"/>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275</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w:t>
            </w:r>
          </w:p>
        </w:tc>
      </w:tr>
      <w:tr w:rsidR="00D97D86" w:rsidRPr="00D97D86" w:rsidTr="00D97D86">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gridSpan w:val="2"/>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Q355C</w:t>
            </w: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gridSpan w:val="2"/>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gridSpan w:val="2"/>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gridSpan w:val="2"/>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gridSpan w:val="2"/>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gridSpan w:val="2"/>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gridSpan w:val="2"/>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w:t>
            </w:r>
          </w:p>
        </w:tc>
      </w:tr>
      <w:tr w:rsidR="00D97D86" w:rsidRPr="00D97D86" w:rsidTr="00D97D86">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gridSpan w:val="2"/>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Q355D</w:t>
            </w: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gridSpan w:val="2"/>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gridSpan w:val="2"/>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gridSpan w:val="2"/>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gridSpan w:val="2"/>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gridSpan w:val="2"/>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gridSpan w:val="2"/>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265</w:t>
            </w:r>
          </w:p>
        </w:tc>
      </w:tr>
      <w:tr w:rsidR="00D97D86" w:rsidRPr="00D97D86" w:rsidTr="00D97D86">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Q355N</w:t>
            </w:r>
          </w:p>
        </w:tc>
        <w:tc>
          <w:tcPr>
            <w:tcW w:w="0" w:type="auto"/>
            <w:gridSpan w:val="2"/>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All</w:t>
            </w: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gridSpan w:val="2"/>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gridSpan w:val="2"/>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gridSpan w:val="2"/>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gridSpan w:val="2"/>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gridSpan w:val="2"/>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gridSpan w:val="2"/>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w:t>
            </w:r>
          </w:p>
        </w:tc>
      </w:tr>
      <w:tr w:rsidR="00D97D86" w:rsidRPr="00D97D86" w:rsidTr="00D97D86">
        <w:tc>
          <w:tcPr>
            <w:tcW w:w="0" w:type="auto"/>
            <w:gridSpan w:val="18"/>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b/>
                <w:bCs/>
                <w:color w:val="282828"/>
                <w:sz w:val="20"/>
                <w:szCs w:val="20"/>
              </w:rPr>
              <w:t>Yield Strength</w:t>
            </w:r>
            <w:r w:rsidRPr="00D97D86">
              <w:rPr>
                <w:rFonts w:ascii="Times New Roman" w:eastAsia="Times New Roman" w:hAnsi="Times New Roman" w:cs="Times New Roman"/>
                <w:color w:val="282828"/>
                <w:sz w:val="20"/>
                <w:szCs w:val="20"/>
              </w:rPr>
              <w:t> (≥ MPa), Thickness or Dia. (d) mm</w:t>
            </w:r>
          </w:p>
        </w:tc>
      </w:tr>
      <w:tr w:rsidR="00D97D86" w:rsidRPr="00D97D86" w:rsidTr="00D97D86">
        <w:tc>
          <w:tcPr>
            <w:tcW w:w="0" w:type="auto"/>
            <w:gridSpan w:val="2"/>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Steel Grade</w:t>
            </w:r>
          </w:p>
        </w:tc>
        <w:tc>
          <w:tcPr>
            <w:tcW w:w="0" w:type="auto"/>
            <w:gridSpan w:val="3"/>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Quality Grade</w:t>
            </w:r>
          </w:p>
        </w:tc>
        <w:tc>
          <w:tcPr>
            <w:tcW w:w="0" w:type="auto"/>
            <w:gridSpan w:val="2"/>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d≤16</w:t>
            </w:r>
          </w:p>
        </w:tc>
        <w:tc>
          <w:tcPr>
            <w:tcW w:w="0" w:type="auto"/>
            <w:gridSpan w:val="2"/>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16&lt; d ≤40</w:t>
            </w:r>
          </w:p>
        </w:tc>
        <w:tc>
          <w:tcPr>
            <w:tcW w:w="0" w:type="auto"/>
            <w:gridSpan w:val="3"/>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40 &lt; d ≤63</w:t>
            </w:r>
          </w:p>
        </w:tc>
        <w:tc>
          <w:tcPr>
            <w:tcW w:w="0" w:type="auto"/>
            <w:gridSpan w:val="2"/>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63 &lt; d ≤ 80</w:t>
            </w:r>
          </w:p>
        </w:tc>
        <w:tc>
          <w:tcPr>
            <w:tcW w:w="0" w:type="auto"/>
            <w:gridSpan w:val="2"/>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80&lt; d ≤ 100</w:t>
            </w:r>
          </w:p>
        </w:tc>
        <w:tc>
          <w:tcPr>
            <w:tcW w:w="0" w:type="auto"/>
            <w:gridSpan w:val="2"/>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100&lt; d≤ 120</w:t>
            </w:r>
          </w:p>
        </w:tc>
      </w:tr>
      <w:tr w:rsidR="00D97D86" w:rsidRPr="00D97D86" w:rsidTr="00D97D86">
        <w:tc>
          <w:tcPr>
            <w:tcW w:w="0" w:type="auto"/>
            <w:gridSpan w:val="2"/>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lastRenderedPageBreak/>
              <w:t>Q355M</w:t>
            </w:r>
          </w:p>
        </w:tc>
        <w:tc>
          <w:tcPr>
            <w:tcW w:w="0" w:type="auto"/>
            <w:gridSpan w:val="3"/>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All</w:t>
            </w:r>
          </w:p>
        </w:tc>
        <w:tc>
          <w:tcPr>
            <w:tcW w:w="0" w:type="auto"/>
            <w:gridSpan w:val="2"/>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355</w:t>
            </w:r>
          </w:p>
        </w:tc>
        <w:tc>
          <w:tcPr>
            <w:tcW w:w="0" w:type="auto"/>
            <w:gridSpan w:val="2"/>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345</w:t>
            </w:r>
          </w:p>
        </w:tc>
        <w:tc>
          <w:tcPr>
            <w:tcW w:w="0" w:type="auto"/>
            <w:gridSpan w:val="3"/>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335</w:t>
            </w:r>
          </w:p>
        </w:tc>
        <w:tc>
          <w:tcPr>
            <w:tcW w:w="0" w:type="auto"/>
            <w:gridSpan w:val="2"/>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325</w:t>
            </w:r>
          </w:p>
        </w:tc>
        <w:tc>
          <w:tcPr>
            <w:tcW w:w="0" w:type="auto"/>
            <w:gridSpan w:val="2"/>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325</w:t>
            </w:r>
          </w:p>
        </w:tc>
        <w:tc>
          <w:tcPr>
            <w:tcW w:w="0" w:type="auto"/>
            <w:gridSpan w:val="2"/>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320</w:t>
            </w:r>
          </w:p>
        </w:tc>
      </w:tr>
    </w:tbl>
    <w:p w:rsidR="00D97D86" w:rsidRPr="00D97D86" w:rsidRDefault="00D97D86" w:rsidP="00D97D86">
      <w:pPr>
        <w:shd w:val="clear" w:color="auto" w:fill="FFFFFF"/>
        <w:spacing w:before="150" w:after="150" w:line="240" w:lineRule="auto"/>
        <w:outlineLvl w:val="3"/>
        <w:rPr>
          <w:rFonts w:ascii="cairo regular" w:eastAsia="Times New Roman" w:hAnsi="cairo regular" w:cs="Times New Roman"/>
          <w:b/>
          <w:bCs/>
          <w:color w:val="2D2D2D"/>
          <w:sz w:val="20"/>
          <w:szCs w:val="20"/>
        </w:rPr>
      </w:pPr>
      <w:r w:rsidRPr="00D97D86">
        <w:rPr>
          <w:rFonts w:ascii="cairo regular" w:eastAsia="Times New Roman" w:hAnsi="cairo regular" w:cs="Times New Roman"/>
          <w:b/>
          <w:bCs/>
          <w:color w:val="2D2D2D"/>
          <w:sz w:val="20"/>
          <w:szCs w:val="20"/>
        </w:rPr>
        <w:t>Tensile Strength</w:t>
      </w:r>
    </w:p>
    <w:tbl>
      <w:tblPr>
        <w:tblW w:w="12840" w:type="dxa"/>
        <w:tblBorders>
          <w:top w:val="single" w:sz="6" w:space="0" w:color="DDDDDD"/>
          <w:left w:val="single" w:sz="6" w:space="0" w:color="DDDDDD"/>
          <w:bottom w:val="single" w:sz="6" w:space="0" w:color="DDDDDD"/>
          <w:right w:val="single" w:sz="6" w:space="0" w:color="DDDDDD"/>
        </w:tblBorders>
        <w:tblCellMar>
          <w:left w:w="0" w:type="dxa"/>
          <w:right w:w="0" w:type="dxa"/>
        </w:tblCellMar>
        <w:tblLook w:val="04A0" w:firstRow="1" w:lastRow="0" w:firstColumn="1" w:lastColumn="0" w:noHBand="0" w:noVBand="1"/>
      </w:tblPr>
      <w:tblGrid>
        <w:gridCol w:w="2160"/>
        <w:gridCol w:w="2598"/>
        <w:gridCol w:w="1521"/>
        <w:gridCol w:w="1877"/>
        <w:gridCol w:w="2333"/>
        <w:gridCol w:w="2351"/>
      </w:tblGrid>
      <w:tr w:rsidR="00D97D86" w:rsidRPr="00D97D86" w:rsidTr="00D97D86">
        <w:tc>
          <w:tcPr>
            <w:tcW w:w="0" w:type="auto"/>
            <w:gridSpan w:val="6"/>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Tensile Strength, MPa; Dia. (d) mm</w:t>
            </w:r>
          </w:p>
        </w:tc>
      </w:tr>
      <w:tr w:rsidR="00D97D86" w:rsidRPr="00D97D86" w:rsidTr="00D97D86">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Steel Grade</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Quality Grade</w:t>
            </w:r>
          </w:p>
        </w:tc>
        <w:tc>
          <w:tcPr>
            <w:tcW w:w="0" w:type="auto"/>
            <w:gridSpan w:val="2"/>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d≤100</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100&lt; d ≤250</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250&lt; d ≤400</w:t>
            </w:r>
          </w:p>
        </w:tc>
      </w:tr>
      <w:tr w:rsidR="00D97D86" w:rsidRPr="00D97D86" w:rsidTr="00D97D86">
        <w:tc>
          <w:tcPr>
            <w:tcW w:w="0" w:type="auto"/>
            <w:vMerge w:val="restart"/>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Q355</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Q355B</w:t>
            </w:r>
          </w:p>
        </w:tc>
        <w:tc>
          <w:tcPr>
            <w:tcW w:w="0" w:type="auto"/>
            <w:gridSpan w:val="2"/>
            <w:vMerge w:val="restart"/>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470-630</w:t>
            </w:r>
          </w:p>
        </w:tc>
        <w:tc>
          <w:tcPr>
            <w:tcW w:w="0" w:type="auto"/>
            <w:vMerge w:val="restart"/>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450-600</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w:t>
            </w:r>
          </w:p>
        </w:tc>
      </w:tr>
      <w:tr w:rsidR="00D97D86" w:rsidRPr="00D97D86" w:rsidTr="00D97D86">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Q355C</w:t>
            </w:r>
          </w:p>
        </w:tc>
        <w:tc>
          <w:tcPr>
            <w:tcW w:w="0" w:type="auto"/>
            <w:gridSpan w:val="2"/>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w:t>
            </w:r>
          </w:p>
        </w:tc>
      </w:tr>
      <w:tr w:rsidR="00D97D86" w:rsidRPr="00D97D86" w:rsidTr="00D97D86">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Q355D</w:t>
            </w:r>
          </w:p>
        </w:tc>
        <w:tc>
          <w:tcPr>
            <w:tcW w:w="0" w:type="auto"/>
            <w:gridSpan w:val="2"/>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450-600</w:t>
            </w:r>
          </w:p>
        </w:tc>
      </w:tr>
      <w:tr w:rsidR="00D97D86" w:rsidRPr="00D97D86" w:rsidTr="00D97D86">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Q355N</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All</w:t>
            </w:r>
          </w:p>
        </w:tc>
        <w:tc>
          <w:tcPr>
            <w:tcW w:w="0" w:type="auto"/>
            <w:gridSpan w:val="2"/>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w:t>
            </w:r>
          </w:p>
        </w:tc>
      </w:tr>
      <w:tr w:rsidR="00D97D86" w:rsidRPr="00D97D86" w:rsidTr="00D97D86">
        <w:tc>
          <w:tcPr>
            <w:tcW w:w="0" w:type="auto"/>
            <w:gridSpan w:val="6"/>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Tensile Strength, MPa; Dia. (d) mm</w:t>
            </w:r>
          </w:p>
        </w:tc>
      </w:tr>
      <w:tr w:rsidR="00D97D86" w:rsidRPr="00D97D86" w:rsidTr="00D97D86">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Steel Grade</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Quality Grade</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d≤40</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40&lt; d ≤63</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63&lt; d ≤100</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100&lt; d ≤120</w:t>
            </w:r>
          </w:p>
        </w:tc>
      </w:tr>
      <w:tr w:rsidR="00D97D86" w:rsidRPr="00D97D86" w:rsidTr="00D97D86">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Q355M</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All</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470-630</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450-610</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440-600</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430-590</w:t>
            </w:r>
          </w:p>
        </w:tc>
      </w:tr>
    </w:tbl>
    <w:p w:rsidR="00D97D86" w:rsidRPr="00D97D86" w:rsidRDefault="00D97D86" w:rsidP="00D97D86">
      <w:pPr>
        <w:shd w:val="clear" w:color="auto" w:fill="FFFFFF"/>
        <w:spacing w:before="150" w:after="150" w:line="240" w:lineRule="auto"/>
        <w:outlineLvl w:val="3"/>
        <w:rPr>
          <w:rFonts w:ascii="cairo regular" w:eastAsia="Times New Roman" w:hAnsi="cairo regular" w:cs="Times New Roman"/>
          <w:b/>
          <w:bCs/>
          <w:color w:val="2D2D2D"/>
          <w:sz w:val="20"/>
          <w:szCs w:val="20"/>
        </w:rPr>
      </w:pPr>
      <w:r w:rsidRPr="00D97D86">
        <w:rPr>
          <w:rFonts w:ascii="cairo regular" w:eastAsia="Times New Roman" w:hAnsi="cairo regular" w:cs="Times New Roman"/>
          <w:b/>
          <w:bCs/>
          <w:color w:val="2D2D2D"/>
          <w:sz w:val="20"/>
          <w:szCs w:val="20"/>
        </w:rPr>
        <w:t>Elongation</w:t>
      </w:r>
    </w:p>
    <w:tbl>
      <w:tblPr>
        <w:tblW w:w="12840" w:type="dxa"/>
        <w:tblBorders>
          <w:top w:val="single" w:sz="6" w:space="0" w:color="DDDDDD"/>
          <w:left w:val="single" w:sz="6" w:space="0" w:color="DDDDDD"/>
          <w:bottom w:val="single" w:sz="6" w:space="0" w:color="DDDDDD"/>
          <w:right w:val="single" w:sz="6" w:space="0" w:color="DDDDDD"/>
        </w:tblBorders>
        <w:tblCellMar>
          <w:left w:w="0" w:type="dxa"/>
          <w:right w:w="0" w:type="dxa"/>
        </w:tblCellMar>
        <w:tblLook w:val="04A0" w:firstRow="1" w:lastRow="0" w:firstColumn="1" w:lastColumn="0" w:noHBand="0" w:noVBand="1"/>
      </w:tblPr>
      <w:tblGrid>
        <w:gridCol w:w="2662"/>
        <w:gridCol w:w="797"/>
        <w:gridCol w:w="1601"/>
        <w:gridCol w:w="1795"/>
        <w:gridCol w:w="1990"/>
        <w:gridCol w:w="1990"/>
        <w:gridCol w:w="2005"/>
      </w:tblGrid>
      <w:tr w:rsidR="00D97D86" w:rsidRPr="00D97D86" w:rsidTr="00D97D86">
        <w:tc>
          <w:tcPr>
            <w:tcW w:w="0" w:type="auto"/>
            <w:gridSpan w:val="7"/>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Elongation (%); Dia. (d) mm; (Hot rolled)</w:t>
            </w:r>
          </w:p>
        </w:tc>
      </w:tr>
      <w:tr w:rsidR="00D97D86" w:rsidRPr="00D97D86" w:rsidTr="00D97D86">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Sample direction</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d≤40</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40&lt; d ≤63</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63&lt; d ≤100</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100&lt; d ≤150</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150&lt; d≤ 200</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250&lt; d ≤400</w:t>
            </w:r>
          </w:p>
        </w:tc>
      </w:tr>
      <w:tr w:rsidR="00D97D86" w:rsidRPr="00D97D86" w:rsidTr="00D97D86">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Transverse</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20</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19</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18</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18</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17</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17</w:t>
            </w:r>
          </w:p>
        </w:tc>
      </w:tr>
      <w:tr w:rsidR="00D97D86" w:rsidRPr="00D97D86" w:rsidTr="00D97D86">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Vertical</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22</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21</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20</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18</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17</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17</w:t>
            </w:r>
          </w:p>
        </w:tc>
      </w:tr>
    </w:tbl>
    <w:p w:rsidR="00D97D86" w:rsidRDefault="00D97D86" w:rsidP="00D97D86">
      <w:pPr>
        <w:shd w:val="clear" w:color="auto" w:fill="FFFFFF"/>
        <w:spacing w:before="150" w:after="150" w:line="240" w:lineRule="auto"/>
        <w:outlineLvl w:val="3"/>
        <w:rPr>
          <w:rFonts w:ascii="cairo regular" w:eastAsia="Times New Roman" w:hAnsi="cairo regular" w:cs="Times New Roman"/>
          <w:b/>
          <w:bCs/>
          <w:color w:val="2D2D2D"/>
          <w:sz w:val="20"/>
          <w:szCs w:val="20"/>
        </w:rPr>
      </w:pPr>
    </w:p>
    <w:p w:rsidR="00D97D86" w:rsidRDefault="00D97D86" w:rsidP="00D97D86">
      <w:pPr>
        <w:shd w:val="clear" w:color="auto" w:fill="FFFFFF"/>
        <w:spacing w:before="150" w:after="150" w:line="240" w:lineRule="auto"/>
        <w:outlineLvl w:val="3"/>
        <w:rPr>
          <w:rFonts w:ascii="cairo regular" w:eastAsia="Times New Roman" w:hAnsi="cairo regular" w:cs="Times New Roman"/>
          <w:b/>
          <w:bCs/>
          <w:color w:val="2D2D2D"/>
          <w:sz w:val="20"/>
          <w:szCs w:val="20"/>
        </w:rPr>
      </w:pPr>
    </w:p>
    <w:p w:rsidR="00D97D86" w:rsidRDefault="00D97D86" w:rsidP="00D97D86">
      <w:pPr>
        <w:shd w:val="clear" w:color="auto" w:fill="FFFFFF"/>
        <w:spacing w:before="150" w:after="150" w:line="240" w:lineRule="auto"/>
        <w:outlineLvl w:val="3"/>
        <w:rPr>
          <w:rFonts w:ascii="cairo regular" w:eastAsia="Times New Roman" w:hAnsi="cairo regular" w:cs="Times New Roman"/>
          <w:b/>
          <w:bCs/>
          <w:color w:val="2D2D2D"/>
          <w:sz w:val="20"/>
          <w:szCs w:val="20"/>
        </w:rPr>
      </w:pPr>
    </w:p>
    <w:p w:rsidR="00D97D86" w:rsidRDefault="00D97D86" w:rsidP="00D97D86">
      <w:pPr>
        <w:shd w:val="clear" w:color="auto" w:fill="FFFFFF"/>
        <w:spacing w:before="150" w:after="150" w:line="240" w:lineRule="auto"/>
        <w:outlineLvl w:val="3"/>
        <w:rPr>
          <w:rFonts w:ascii="cairo regular" w:eastAsia="Times New Roman" w:hAnsi="cairo regular" w:cs="Times New Roman"/>
          <w:b/>
          <w:bCs/>
          <w:color w:val="2D2D2D"/>
          <w:sz w:val="20"/>
          <w:szCs w:val="20"/>
        </w:rPr>
      </w:pPr>
    </w:p>
    <w:p w:rsidR="00D97D86" w:rsidRDefault="00D97D86" w:rsidP="00D97D86">
      <w:pPr>
        <w:shd w:val="clear" w:color="auto" w:fill="FFFFFF"/>
        <w:spacing w:before="150" w:after="150" w:line="240" w:lineRule="auto"/>
        <w:outlineLvl w:val="3"/>
        <w:rPr>
          <w:rFonts w:ascii="cairo regular" w:eastAsia="Times New Roman" w:hAnsi="cairo regular" w:cs="Times New Roman"/>
          <w:b/>
          <w:bCs/>
          <w:color w:val="2D2D2D"/>
          <w:sz w:val="20"/>
          <w:szCs w:val="20"/>
        </w:rPr>
      </w:pPr>
    </w:p>
    <w:p w:rsidR="00D97D86" w:rsidRPr="00D97D86" w:rsidRDefault="00D97D86" w:rsidP="00D97D86">
      <w:pPr>
        <w:shd w:val="clear" w:color="auto" w:fill="FFFFFF"/>
        <w:spacing w:before="150" w:after="150" w:line="240" w:lineRule="auto"/>
        <w:outlineLvl w:val="3"/>
        <w:rPr>
          <w:rFonts w:ascii="cairo regular" w:eastAsia="Times New Roman" w:hAnsi="cairo regular" w:cs="Times New Roman"/>
          <w:b/>
          <w:bCs/>
          <w:color w:val="2D2D2D"/>
          <w:sz w:val="20"/>
          <w:szCs w:val="20"/>
        </w:rPr>
      </w:pPr>
      <w:bookmarkStart w:id="0" w:name="_GoBack"/>
      <w:bookmarkEnd w:id="0"/>
      <w:proofErr w:type="spellStart"/>
      <w:r w:rsidRPr="00D97D86">
        <w:rPr>
          <w:rFonts w:ascii="cairo regular" w:eastAsia="Times New Roman" w:hAnsi="cairo regular" w:cs="Times New Roman"/>
          <w:b/>
          <w:bCs/>
          <w:color w:val="2D2D2D"/>
          <w:sz w:val="20"/>
          <w:szCs w:val="20"/>
        </w:rPr>
        <w:lastRenderedPageBreak/>
        <w:t>Charpy</w:t>
      </w:r>
      <w:proofErr w:type="spellEnd"/>
      <w:r w:rsidRPr="00D97D86">
        <w:rPr>
          <w:rFonts w:ascii="cairo regular" w:eastAsia="Times New Roman" w:hAnsi="cairo regular" w:cs="Times New Roman"/>
          <w:b/>
          <w:bCs/>
          <w:color w:val="2D2D2D"/>
          <w:sz w:val="20"/>
          <w:szCs w:val="20"/>
        </w:rPr>
        <w:t xml:space="preserve"> Impact</w:t>
      </w:r>
    </w:p>
    <w:p w:rsidR="00D97D86" w:rsidRPr="00D97D86" w:rsidRDefault="00D97D86" w:rsidP="00D97D86">
      <w:pPr>
        <w:shd w:val="clear" w:color="auto" w:fill="FFFFFF"/>
        <w:spacing w:after="255" w:line="240" w:lineRule="auto"/>
        <w:rPr>
          <w:rFonts w:ascii="cairo regular" w:eastAsia="Times New Roman" w:hAnsi="cairo regular" w:cs="Times New Roman"/>
          <w:color w:val="222222"/>
          <w:sz w:val="20"/>
          <w:szCs w:val="20"/>
        </w:rPr>
      </w:pPr>
      <w:proofErr w:type="spellStart"/>
      <w:r w:rsidRPr="00D97D86">
        <w:rPr>
          <w:rFonts w:ascii="cairo regular" w:eastAsia="Times New Roman" w:hAnsi="cairo regular" w:cs="Times New Roman"/>
          <w:color w:val="222222"/>
          <w:sz w:val="20"/>
          <w:szCs w:val="20"/>
        </w:rPr>
        <w:t>Charpy</w:t>
      </w:r>
      <w:proofErr w:type="spellEnd"/>
      <w:r w:rsidRPr="00D97D86">
        <w:rPr>
          <w:rFonts w:ascii="cairo regular" w:eastAsia="Times New Roman" w:hAnsi="cairo regular" w:cs="Times New Roman"/>
          <w:color w:val="222222"/>
          <w:sz w:val="20"/>
          <w:szCs w:val="20"/>
        </w:rPr>
        <w:t xml:space="preserve"> (V-notch) impact test temperature and impact absorption energy (KV</w:t>
      </w:r>
      <w:r w:rsidRPr="00D97D86">
        <w:rPr>
          <w:rFonts w:ascii="cairo regular" w:eastAsia="Times New Roman" w:hAnsi="cairo regular" w:cs="Times New Roman"/>
          <w:color w:val="222222"/>
          <w:sz w:val="20"/>
          <w:szCs w:val="20"/>
          <w:vertAlign w:val="subscript"/>
        </w:rPr>
        <w:t>2</w:t>
      </w:r>
      <w:r w:rsidRPr="00D97D86">
        <w:rPr>
          <w:rFonts w:ascii="cairo regular" w:eastAsia="Times New Roman" w:hAnsi="cairo regular" w:cs="Times New Roman"/>
          <w:color w:val="222222"/>
          <w:sz w:val="20"/>
          <w:szCs w:val="20"/>
        </w:rPr>
        <w:t>/J).</w:t>
      </w:r>
    </w:p>
    <w:tbl>
      <w:tblPr>
        <w:tblW w:w="12840" w:type="dxa"/>
        <w:tblBorders>
          <w:top w:val="single" w:sz="6" w:space="0" w:color="DDDDDD"/>
          <w:left w:val="single" w:sz="6" w:space="0" w:color="DDDDDD"/>
          <w:bottom w:val="single" w:sz="6" w:space="0" w:color="DDDDDD"/>
          <w:right w:val="single" w:sz="6" w:space="0" w:color="DDDDDD"/>
        </w:tblBorders>
        <w:tblCellMar>
          <w:left w:w="0" w:type="dxa"/>
          <w:right w:w="0" w:type="dxa"/>
        </w:tblCellMar>
        <w:tblLook w:val="04A0" w:firstRow="1" w:lastRow="0" w:firstColumn="1" w:lastColumn="0" w:noHBand="0" w:noVBand="1"/>
      </w:tblPr>
      <w:tblGrid>
        <w:gridCol w:w="1800"/>
        <w:gridCol w:w="2683"/>
        <w:gridCol w:w="4295"/>
        <w:gridCol w:w="4062"/>
      </w:tblGrid>
      <w:tr w:rsidR="00D97D86" w:rsidRPr="00D97D86" w:rsidTr="00D97D86">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Quality Grade</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Temperature, °C (°F)</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Longitudinal Impact Energy (J), ≥</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Transverse Impact Energy (J), ≥</w:t>
            </w:r>
          </w:p>
        </w:tc>
      </w:tr>
      <w:tr w:rsidR="00D97D86" w:rsidRPr="00D97D86" w:rsidTr="00D97D86">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Q355B,</w:t>
            </w:r>
            <w:r w:rsidRPr="00D97D86">
              <w:rPr>
                <w:rFonts w:ascii="Times New Roman" w:eastAsia="Times New Roman" w:hAnsi="Times New Roman" w:cs="Times New Roman"/>
                <w:color w:val="282828"/>
                <w:sz w:val="20"/>
                <w:szCs w:val="20"/>
              </w:rPr>
              <w:br/>
              <w:t>Q355MB,</w:t>
            </w:r>
            <w:r w:rsidRPr="00D97D86">
              <w:rPr>
                <w:rFonts w:ascii="Times New Roman" w:eastAsia="Times New Roman" w:hAnsi="Times New Roman" w:cs="Times New Roman"/>
                <w:color w:val="282828"/>
                <w:sz w:val="20"/>
                <w:szCs w:val="20"/>
              </w:rPr>
              <w:br/>
              <w:t>Q355NB</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20 (68)</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34</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27</w:t>
            </w:r>
          </w:p>
        </w:tc>
      </w:tr>
      <w:tr w:rsidR="00D97D86" w:rsidRPr="00D97D86" w:rsidTr="00D97D86">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Q355C,</w:t>
            </w:r>
            <w:r w:rsidRPr="00D97D86">
              <w:rPr>
                <w:rFonts w:ascii="Times New Roman" w:eastAsia="Times New Roman" w:hAnsi="Times New Roman" w:cs="Times New Roman"/>
                <w:color w:val="282828"/>
                <w:sz w:val="20"/>
                <w:szCs w:val="20"/>
              </w:rPr>
              <w:br/>
              <w:t>Q355MC,</w:t>
            </w:r>
            <w:r w:rsidRPr="00D97D86">
              <w:rPr>
                <w:rFonts w:ascii="Times New Roman" w:eastAsia="Times New Roman" w:hAnsi="Times New Roman" w:cs="Times New Roman"/>
                <w:color w:val="282828"/>
                <w:sz w:val="20"/>
                <w:szCs w:val="20"/>
              </w:rPr>
              <w:br/>
              <w:t>Q355NC</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0 (32)</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34</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27</w:t>
            </w:r>
          </w:p>
        </w:tc>
      </w:tr>
      <w:tr w:rsidR="00D97D86" w:rsidRPr="00D97D86" w:rsidTr="00D97D86">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Q355D</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-20 (-4)</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34 (Only for thickness ≥250mm)</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27 (for thickness ≥250mm)</w:t>
            </w:r>
          </w:p>
        </w:tc>
      </w:tr>
      <w:tr w:rsidR="00D97D86" w:rsidRPr="00D97D86" w:rsidTr="00D97D86">
        <w:tc>
          <w:tcPr>
            <w:tcW w:w="0" w:type="auto"/>
            <w:vMerge w:val="restart"/>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Q355ND,</w:t>
            </w:r>
            <w:r w:rsidRPr="00D97D86">
              <w:rPr>
                <w:rFonts w:ascii="Times New Roman" w:eastAsia="Times New Roman" w:hAnsi="Times New Roman" w:cs="Times New Roman"/>
                <w:color w:val="282828"/>
                <w:sz w:val="20"/>
                <w:szCs w:val="20"/>
              </w:rPr>
              <w:br/>
              <w:t>Q355MD</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20 (68)</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55</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31</w:t>
            </w:r>
          </w:p>
        </w:tc>
      </w:tr>
      <w:tr w:rsidR="00D97D86" w:rsidRPr="00D97D86" w:rsidTr="00D97D86">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0 (32)</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47</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27</w:t>
            </w:r>
          </w:p>
        </w:tc>
      </w:tr>
      <w:tr w:rsidR="00D97D86" w:rsidRPr="00D97D86" w:rsidTr="00D97D86">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-20 (-4)</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40</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20</w:t>
            </w:r>
          </w:p>
        </w:tc>
      </w:tr>
      <w:tr w:rsidR="00D97D86" w:rsidRPr="00D97D86" w:rsidTr="00D97D86">
        <w:tc>
          <w:tcPr>
            <w:tcW w:w="0" w:type="auto"/>
            <w:vMerge w:val="restart"/>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Q355NE,</w:t>
            </w:r>
            <w:r w:rsidRPr="00D97D86">
              <w:rPr>
                <w:rFonts w:ascii="Times New Roman" w:eastAsia="Times New Roman" w:hAnsi="Times New Roman" w:cs="Times New Roman"/>
                <w:color w:val="282828"/>
                <w:sz w:val="20"/>
                <w:szCs w:val="20"/>
              </w:rPr>
              <w:br/>
              <w:t>Q355ME</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20 (68)</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63</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40</w:t>
            </w:r>
          </w:p>
        </w:tc>
      </w:tr>
      <w:tr w:rsidR="00D97D86" w:rsidRPr="00D97D86" w:rsidTr="00D97D86">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0 (32)</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55</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34</w:t>
            </w:r>
          </w:p>
        </w:tc>
      </w:tr>
      <w:tr w:rsidR="00D97D86" w:rsidRPr="00D97D86" w:rsidTr="00D97D86">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-20 (-4)</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47</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27</w:t>
            </w:r>
          </w:p>
        </w:tc>
      </w:tr>
      <w:tr w:rsidR="00D97D86" w:rsidRPr="00D97D86" w:rsidTr="00D97D86">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-40 (-40)</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31</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20</w:t>
            </w:r>
          </w:p>
        </w:tc>
      </w:tr>
      <w:tr w:rsidR="00D97D86" w:rsidRPr="00D97D86" w:rsidTr="00D97D86">
        <w:tc>
          <w:tcPr>
            <w:tcW w:w="0" w:type="auto"/>
            <w:vMerge w:val="restart"/>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Q355NF,</w:t>
            </w:r>
            <w:r w:rsidRPr="00D97D86">
              <w:rPr>
                <w:rFonts w:ascii="Times New Roman" w:eastAsia="Times New Roman" w:hAnsi="Times New Roman" w:cs="Times New Roman"/>
                <w:color w:val="282828"/>
                <w:sz w:val="20"/>
                <w:szCs w:val="20"/>
              </w:rPr>
              <w:br/>
              <w:t>Q355MF</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20 (68)</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63</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40</w:t>
            </w:r>
          </w:p>
        </w:tc>
      </w:tr>
      <w:tr w:rsidR="00D97D86" w:rsidRPr="00D97D86" w:rsidTr="00D97D86">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0 (32)</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55</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34</w:t>
            </w:r>
          </w:p>
        </w:tc>
      </w:tr>
      <w:tr w:rsidR="00D97D86" w:rsidRPr="00D97D86" w:rsidTr="00D97D86">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-20 (-4)</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47</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27</w:t>
            </w:r>
          </w:p>
        </w:tc>
      </w:tr>
      <w:tr w:rsidR="00D97D86" w:rsidRPr="00D97D86" w:rsidTr="00D97D86">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-40 (-40)</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31</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20</w:t>
            </w:r>
          </w:p>
        </w:tc>
      </w:tr>
      <w:tr w:rsidR="00D97D86" w:rsidRPr="00D97D86" w:rsidTr="00D97D86">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-60 (-76)</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27</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16</w:t>
            </w:r>
          </w:p>
        </w:tc>
      </w:tr>
    </w:tbl>
    <w:p w:rsidR="00D97D86" w:rsidRPr="00D97D86" w:rsidRDefault="00D97D86" w:rsidP="00D97D86">
      <w:pPr>
        <w:shd w:val="clear" w:color="auto" w:fill="FFFFFF"/>
        <w:spacing w:before="300" w:after="150" w:line="240" w:lineRule="auto"/>
        <w:outlineLvl w:val="2"/>
        <w:rPr>
          <w:rFonts w:ascii="cairo regular" w:eastAsia="Times New Roman" w:hAnsi="cairo regular" w:cs="Times New Roman"/>
          <w:b/>
          <w:bCs/>
          <w:color w:val="2D2D2D"/>
          <w:sz w:val="20"/>
          <w:szCs w:val="20"/>
        </w:rPr>
      </w:pPr>
      <w:r w:rsidRPr="00D97D86">
        <w:rPr>
          <w:rFonts w:ascii="cairo regular" w:eastAsia="Times New Roman" w:hAnsi="cairo regular" w:cs="Times New Roman"/>
          <w:b/>
          <w:bCs/>
          <w:color w:val="2D2D2D"/>
          <w:sz w:val="20"/>
          <w:szCs w:val="20"/>
        </w:rPr>
        <w:lastRenderedPageBreak/>
        <w:t>Physical Properties</w:t>
      </w:r>
    </w:p>
    <w:p w:rsidR="00D97D86" w:rsidRPr="00D97D86" w:rsidRDefault="00D97D86" w:rsidP="00D97D86">
      <w:pPr>
        <w:shd w:val="clear" w:color="auto" w:fill="FFFFFF"/>
        <w:spacing w:after="255" w:line="240" w:lineRule="auto"/>
        <w:rPr>
          <w:rFonts w:ascii="cairo regular" w:eastAsia="Times New Roman" w:hAnsi="cairo regular" w:cs="Times New Roman"/>
          <w:color w:val="222222"/>
          <w:sz w:val="20"/>
          <w:szCs w:val="20"/>
        </w:rPr>
      </w:pPr>
      <w:r w:rsidRPr="00D97D86">
        <w:rPr>
          <w:rFonts w:ascii="cairo regular" w:eastAsia="Times New Roman" w:hAnsi="cairo regular" w:cs="Times New Roman"/>
          <w:color w:val="222222"/>
          <w:sz w:val="20"/>
          <w:szCs w:val="20"/>
        </w:rPr>
        <w:t xml:space="preserve">Density: 7850 kg/m3 (0.284 </w:t>
      </w:r>
      <w:proofErr w:type="spellStart"/>
      <w:r w:rsidRPr="00D97D86">
        <w:rPr>
          <w:rFonts w:ascii="cairo regular" w:eastAsia="Times New Roman" w:hAnsi="cairo regular" w:cs="Times New Roman"/>
          <w:color w:val="222222"/>
          <w:sz w:val="20"/>
          <w:szCs w:val="20"/>
        </w:rPr>
        <w:t>lb</w:t>
      </w:r>
      <w:proofErr w:type="spellEnd"/>
      <w:r w:rsidRPr="00D97D86">
        <w:rPr>
          <w:rFonts w:ascii="cairo regular" w:eastAsia="Times New Roman" w:hAnsi="cairo regular" w:cs="Times New Roman"/>
          <w:color w:val="222222"/>
          <w:sz w:val="20"/>
          <w:szCs w:val="20"/>
        </w:rPr>
        <w:t>/in3)</w:t>
      </w:r>
    </w:p>
    <w:p w:rsidR="00D97D86" w:rsidRPr="00D97D86" w:rsidRDefault="00D97D86" w:rsidP="00D97D86">
      <w:pPr>
        <w:shd w:val="clear" w:color="auto" w:fill="FFFFFF"/>
        <w:spacing w:after="255" w:line="240" w:lineRule="auto"/>
        <w:rPr>
          <w:rFonts w:ascii="cairo regular" w:eastAsia="Times New Roman" w:hAnsi="cairo regular" w:cs="Times New Roman"/>
          <w:color w:val="222222"/>
          <w:sz w:val="20"/>
          <w:szCs w:val="20"/>
        </w:rPr>
      </w:pPr>
      <w:r w:rsidRPr="00D97D86">
        <w:rPr>
          <w:rFonts w:ascii="cairo regular" w:eastAsia="Times New Roman" w:hAnsi="cairo regular" w:cs="Times New Roman"/>
          <w:color w:val="222222"/>
          <w:sz w:val="20"/>
          <w:szCs w:val="20"/>
        </w:rPr>
        <w:t>Melting point: 1450-1530 °C (2640-2800 °F)</w:t>
      </w:r>
    </w:p>
    <w:p w:rsidR="00D97D86" w:rsidRPr="00D97D86" w:rsidRDefault="00D97D86" w:rsidP="00D97D86">
      <w:pPr>
        <w:shd w:val="clear" w:color="auto" w:fill="FFFFFF"/>
        <w:spacing w:before="300" w:after="150" w:line="240" w:lineRule="auto"/>
        <w:outlineLvl w:val="1"/>
        <w:rPr>
          <w:rFonts w:ascii="cairo regular" w:eastAsia="Times New Roman" w:hAnsi="cairo regular" w:cs="Times New Roman"/>
          <w:b/>
          <w:bCs/>
          <w:color w:val="2D2D2D"/>
          <w:sz w:val="20"/>
          <w:szCs w:val="20"/>
        </w:rPr>
      </w:pPr>
      <w:r w:rsidRPr="00D97D86">
        <w:rPr>
          <w:rFonts w:ascii="cairo regular" w:eastAsia="Times New Roman" w:hAnsi="cairo regular" w:cs="Times New Roman"/>
          <w:b/>
          <w:bCs/>
          <w:color w:val="2D2D2D"/>
          <w:sz w:val="20"/>
          <w:szCs w:val="20"/>
        </w:rPr>
        <w:t>Features and Applications</w:t>
      </w:r>
    </w:p>
    <w:p w:rsidR="00D97D86" w:rsidRPr="00D97D86" w:rsidRDefault="00D97D86" w:rsidP="00D97D86">
      <w:pPr>
        <w:shd w:val="clear" w:color="auto" w:fill="FFFFFF"/>
        <w:spacing w:after="255" w:line="240" w:lineRule="auto"/>
        <w:rPr>
          <w:rFonts w:ascii="cairo regular" w:eastAsia="Times New Roman" w:hAnsi="cairo regular" w:cs="Times New Roman"/>
          <w:color w:val="222222"/>
          <w:sz w:val="20"/>
          <w:szCs w:val="20"/>
        </w:rPr>
      </w:pPr>
      <w:r w:rsidRPr="00D97D86">
        <w:rPr>
          <w:rFonts w:ascii="cairo regular" w:eastAsia="Times New Roman" w:hAnsi="cairo regular" w:cs="Times New Roman"/>
          <w:color w:val="222222"/>
          <w:sz w:val="20"/>
          <w:szCs w:val="20"/>
        </w:rPr>
        <w:t xml:space="preserve">Q355 steel has good mechanical properties, good </w:t>
      </w:r>
      <w:proofErr w:type="spellStart"/>
      <w:r w:rsidRPr="00D97D86">
        <w:rPr>
          <w:rFonts w:ascii="cairo regular" w:eastAsia="Times New Roman" w:hAnsi="cairo regular" w:cs="Times New Roman"/>
          <w:color w:val="222222"/>
          <w:sz w:val="20"/>
          <w:szCs w:val="20"/>
        </w:rPr>
        <w:t>weldability</w:t>
      </w:r>
      <w:proofErr w:type="spellEnd"/>
      <w:r w:rsidRPr="00D97D86">
        <w:rPr>
          <w:rFonts w:ascii="cairo regular" w:eastAsia="Times New Roman" w:hAnsi="cairo regular" w:cs="Times New Roman"/>
          <w:color w:val="222222"/>
          <w:sz w:val="20"/>
          <w:szCs w:val="20"/>
        </w:rPr>
        <w:t>, hot and cold processing properties and corrosion resistance. Can be used to manufacture ships, boilers, pressure vessels, petroleum storage tanks, bridges, power station equipment, lifting transport machinery and other higher load welded structural parts.</w:t>
      </w:r>
    </w:p>
    <w:p w:rsidR="00D97D86" w:rsidRPr="00D97D86" w:rsidRDefault="00D97D86" w:rsidP="00D97D86">
      <w:pPr>
        <w:shd w:val="clear" w:color="auto" w:fill="FFFFFF"/>
        <w:spacing w:before="300" w:after="150" w:line="240" w:lineRule="auto"/>
        <w:outlineLvl w:val="1"/>
        <w:rPr>
          <w:rFonts w:ascii="cairo regular" w:eastAsia="Times New Roman" w:hAnsi="cairo regular" w:cs="Times New Roman"/>
          <w:b/>
          <w:bCs/>
          <w:color w:val="2D2D2D"/>
          <w:sz w:val="20"/>
          <w:szCs w:val="20"/>
        </w:rPr>
      </w:pPr>
      <w:r w:rsidRPr="00D97D86">
        <w:rPr>
          <w:rFonts w:ascii="cairo regular" w:eastAsia="Times New Roman" w:hAnsi="cairo regular" w:cs="Times New Roman"/>
          <w:b/>
          <w:bCs/>
          <w:color w:val="2D2D2D"/>
          <w:sz w:val="20"/>
          <w:szCs w:val="20"/>
        </w:rPr>
        <w:t>Q355 Steel Equivalent Grade</w:t>
      </w:r>
    </w:p>
    <w:p w:rsidR="00D97D86" w:rsidRPr="00D97D86" w:rsidRDefault="00D97D86" w:rsidP="00D97D86">
      <w:pPr>
        <w:shd w:val="clear" w:color="auto" w:fill="FFFFFF"/>
        <w:spacing w:after="255" w:line="240" w:lineRule="auto"/>
        <w:rPr>
          <w:rFonts w:ascii="cairo regular" w:eastAsia="Times New Roman" w:hAnsi="cairo regular" w:cs="Times New Roman"/>
          <w:color w:val="222222"/>
          <w:sz w:val="20"/>
          <w:szCs w:val="20"/>
        </w:rPr>
      </w:pPr>
      <w:r w:rsidRPr="00D97D86">
        <w:rPr>
          <w:rFonts w:ascii="cairo regular" w:eastAsia="Times New Roman" w:hAnsi="cairo regular" w:cs="Times New Roman"/>
          <w:color w:val="222222"/>
          <w:sz w:val="20"/>
          <w:szCs w:val="20"/>
        </w:rPr>
        <w:t>Q355 carbon steel equivalent material is listed in the table below including European EN standard (German DIN EN, British BSI, French NF…), ISO, Canada CSA (Canadian Standards Association), Australian/New Zealand and Indian IS standard.</w:t>
      </w:r>
    </w:p>
    <w:tbl>
      <w:tblPr>
        <w:tblW w:w="12840" w:type="dxa"/>
        <w:tblBorders>
          <w:top w:val="single" w:sz="6" w:space="0" w:color="DDDDDD"/>
          <w:left w:val="single" w:sz="6" w:space="0" w:color="DDDDDD"/>
          <w:bottom w:val="single" w:sz="6" w:space="0" w:color="DDDDDD"/>
          <w:right w:val="single" w:sz="6" w:space="0" w:color="DDDDDD"/>
        </w:tblBorders>
        <w:tblCellMar>
          <w:left w:w="0" w:type="dxa"/>
          <w:right w:w="0" w:type="dxa"/>
        </w:tblCellMar>
        <w:tblLook w:val="04A0" w:firstRow="1" w:lastRow="0" w:firstColumn="1" w:lastColumn="0" w:noHBand="0" w:noVBand="1"/>
      </w:tblPr>
      <w:tblGrid>
        <w:gridCol w:w="1244"/>
        <w:gridCol w:w="589"/>
        <w:gridCol w:w="805"/>
        <w:gridCol w:w="556"/>
        <w:gridCol w:w="912"/>
        <w:gridCol w:w="1711"/>
        <w:gridCol w:w="1875"/>
        <w:gridCol w:w="1487"/>
        <w:gridCol w:w="1138"/>
        <w:gridCol w:w="823"/>
        <w:gridCol w:w="711"/>
        <w:gridCol w:w="989"/>
      </w:tblGrid>
      <w:tr w:rsidR="00D97D86" w:rsidRPr="00D97D86" w:rsidTr="00D97D86">
        <w:tc>
          <w:tcPr>
            <w:tcW w:w="0" w:type="auto"/>
            <w:gridSpan w:val="2"/>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China</w:t>
            </w:r>
          </w:p>
        </w:tc>
        <w:tc>
          <w:tcPr>
            <w:tcW w:w="0" w:type="auto"/>
            <w:gridSpan w:val="2"/>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ISO</w:t>
            </w:r>
          </w:p>
        </w:tc>
        <w:tc>
          <w:tcPr>
            <w:tcW w:w="0" w:type="auto"/>
            <w:gridSpan w:val="2"/>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European Union</w:t>
            </w:r>
          </w:p>
        </w:tc>
        <w:tc>
          <w:tcPr>
            <w:tcW w:w="0" w:type="auto"/>
            <w:gridSpan w:val="2"/>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Canada</w:t>
            </w:r>
          </w:p>
        </w:tc>
        <w:tc>
          <w:tcPr>
            <w:tcW w:w="0" w:type="auto"/>
            <w:gridSpan w:val="2"/>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Australian/New Zealand</w:t>
            </w:r>
          </w:p>
        </w:tc>
        <w:tc>
          <w:tcPr>
            <w:tcW w:w="0" w:type="auto"/>
            <w:gridSpan w:val="2"/>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Indian</w:t>
            </w:r>
          </w:p>
        </w:tc>
      </w:tr>
      <w:tr w:rsidR="00D97D86" w:rsidRPr="00D97D86" w:rsidTr="00D97D86">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Standard</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Grade</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Standard</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Grade</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Standard</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Grade (Material Number)</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Standard</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Grade – SI (Imperial)</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Standard</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Grade</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Standard</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Grade</w:t>
            </w:r>
          </w:p>
        </w:tc>
      </w:tr>
      <w:tr w:rsidR="00D97D86" w:rsidRPr="00D97D86" w:rsidTr="00D97D86">
        <w:tc>
          <w:tcPr>
            <w:tcW w:w="0" w:type="auto"/>
            <w:vMerge w:val="restart"/>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GB/T 1591 -2018</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Q355B</w:t>
            </w:r>
          </w:p>
        </w:tc>
        <w:tc>
          <w:tcPr>
            <w:tcW w:w="0" w:type="auto"/>
            <w:vMerge w:val="restart"/>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ISO 630-2</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S355B</w:t>
            </w:r>
          </w:p>
        </w:tc>
        <w:tc>
          <w:tcPr>
            <w:tcW w:w="0" w:type="auto"/>
            <w:vMerge w:val="restart"/>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EN 10025-2</w:t>
            </w: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hyperlink r:id="rId18" w:history="1">
              <w:r w:rsidRPr="00D97D86">
                <w:rPr>
                  <w:rFonts w:ascii="Times New Roman" w:eastAsia="Times New Roman" w:hAnsi="Times New Roman" w:cs="Times New Roman"/>
                  <w:color w:val="0080CE"/>
                  <w:sz w:val="20"/>
                  <w:szCs w:val="20"/>
                  <w:u w:val="single"/>
                </w:rPr>
                <w:t>S355, S355JR (1.0045)</w:t>
              </w:r>
            </w:hyperlink>
          </w:p>
        </w:tc>
        <w:tc>
          <w:tcPr>
            <w:tcW w:w="0" w:type="auto"/>
            <w:vMerge w:val="restart"/>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CSA G40.20-13/G40.21-13</w:t>
            </w:r>
          </w:p>
        </w:tc>
        <w:tc>
          <w:tcPr>
            <w:tcW w:w="0" w:type="auto"/>
            <w:vMerge w:val="restart"/>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350W (50W);</w:t>
            </w:r>
            <w:r w:rsidRPr="00D97D86">
              <w:rPr>
                <w:rFonts w:ascii="Times New Roman" w:eastAsia="Times New Roman" w:hAnsi="Times New Roman" w:cs="Times New Roman"/>
                <w:color w:val="282828"/>
                <w:sz w:val="20"/>
                <w:szCs w:val="20"/>
              </w:rPr>
              <w:br/>
              <w:t>345WM (50WM)</w:t>
            </w:r>
          </w:p>
        </w:tc>
        <w:tc>
          <w:tcPr>
            <w:tcW w:w="0" w:type="auto"/>
            <w:vMerge w:val="restart"/>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AS/NZS 3679.1</w:t>
            </w:r>
          </w:p>
        </w:tc>
        <w:tc>
          <w:tcPr>
            <w:tcW w:w="0" w:type="auto"/>
            <w:vMerge w:val="restart"/>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Grade 350;</w:t>
            </w:r>
            <w:r w:rsidRPr="00D97D86">
              <w:rPr>
                <w:rFonts w:ascii="Times New Roman" w:eastAsia="Times New Roman" w:hAnsi="Times New Roman" w:cs="Times New Roman"/>
                <w:color w:val="282828"/>
                <w:sz w:val="20"/>
                <w:szCs w:val="20"/>
              </w:rPr>
              <w:br/>
              <w:t>350L0;</w:t>
            </w:r>
            <w:r w:rsidRPr="00D97D86">
              <w:rPr>
                <w:rFonts w:ascii="Times New Roman" w:eastAsia="Times New Roman" w:hAnsi="Times New Roman" w:cs="Times New Roman"/>
                <w:color w:val="282828"/>
                <w:sz w:val="20"/>
                <w:szCs w:val="20"/>
              </w:rPr>
              <w:br/>
              <w:t>350L15</w:t>
            </w:r>
          </w:p>
        </w:tc>
        <w:tc>
          <w:tcPr>
            <w:tcW w:w="0" w:type="auto"/>
            <w:vMerge w:val="restart"/>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IS 2062</w:t>
            </w:r>
          </w:p>
        </w:tc>
        <w:tc>
          <w:tcPr>
            <w:tcW w:w="0" w:type="auto"/>
            <w:vMerge w:val="restart"/>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E350 (Fe 490)</w:t>
            </w:r>
          </w:p>
        </w:tc>
      </w:tr>
      <w:tr w:rsidR="00D97D86" w:rsidRPr="00D97D86" w:rsidTr="00D97D86">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Q355C</w:t>
            </w: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S355C</w:t>
            </w: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S355J0 (1.0553)</w:t>
            </w: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r>
      <w:tr w:rsidR="00D97D86" w:rsidRPr="00D97D86" w:rsidTr="00D97D86">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Q355D</w:t>
            </w: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S355D</w:t>
            </w: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r w:rsidRPr="00D97D86">
              <w:rPr>
                <w:rFonts w:ascii="Times New Roman" w:eastAsia="Times New Roman" w:hAnsi="Times New Roman" w:cs="Times New Roman"/>
                <w:color w:val="282828"/>
                <w:sz w:val="20"/>
                <w:szCs w:val="20"/>
              </w:rPr>
              <w:t>S355J2 (1.0577)</w:t>
            </w: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c>
          <w:tcPr>
            <w:tcW w:w="0" w:type="auto"/>
            <w:vMerge/>
            <w:shd w:val="clear" w:color="auto" w:fill="auto"/>
            <w:vAlign w:val="center"/>
            <w:hideMark/>
          </w:tcPr>
          <w:p w:rsidR="00D97D86" w:rsidRPr="00D97D86" w:rsidRDefault="00D97D86" w:rsidP="00D97D86">
            <w:pPr>
              <w:spacing w:after="300" w:line="240" w:lineRule="auto"/>
              <w:rPr>
                <w:rFonts w:ascii="Times New Roman" w:eastAsia="Times New Roman" w:hAnsi="Times New Roman" w:cs="Times New Roman"/>
                <w:color w:val="282828"/>
                <w:sz w:val="20"/>
                <w:szCs w:val="20"/>
              </w:rPr>
            </w:pPr>
          </w:p>
        </w:tc>
      </w:tr>
    </w:tbl>
    <w:p w:rsidR="00D97D86" w:rsidRPr="00D97D86" w:rsidRDefault="00D97D86" w:rsidP="00D97D86">
      <w:pPr>
        <w:shd w:val="clear" w:color="auto" w:fill="FFFFFF"/>
        <w:spacing w:after="0" w:line="240" w:lineRule="auto"/>
        <w:rPr>
          <w:rFonts w:ascii="cairo regular" w:eastAsia="Times New Roman" w:hAnsi="cairo regular" w:cs="Times New Roman"/>
          <w:color w:val="222222"/>
          <w:sz w:val="20"/>
          <w:szCs w:val="20"/>
        </w:rPr>
      </w:pPr>
      <w:r w:rsidRPr="00D97D86">
        <w:rPr>
          <w:rFonts w:ascii="cairo regular" w:eastAsia="Times New Roman" w:hAnsi="cairo regular" w:cs="Times New Roman"/>
          <w:color w:val="222222"/>
          <w:sz w:val="20"/>
          <w:szCs w:val="20"/>
        </w:rPr>
        <w:t>Related materials: </w:t>
      </w:r>
      <w:hyperlink r:id="rId19" w:history="1">
        <w:r w:rsidRPr="00D97D86">
          <w:rPr>
            <w:rFonts w:ascii="cairo regular" w:eastAsia="Times New Roman" w:hAnsi="cairo regular" w:cs="Times New Roman"/>
            <w:color w:val="0080CE"/>
            <w:sz w:val="20"/>
            <w:szCs w:val="20"/>
            <w:u w:val="single"/>
          </w:rPr>
          <w:t>Q235 Material (Q235A, Q235B, Q235C, Q235D)</w:t>
        </w:r>
      </w:hyperlink>
      <w:r w:rsidRPr="00D97D86">
        <w:rPr>
          <w:rFonts w:ascii="cairo regular" w:eastAsia="Times New Roman" w:hAnsi="cairo regular" w:cs="Times New Roman"/>
          <w:color w:val="222222"/>
          <w:sz w:val="20"/>
          <w:szCs w:val="20"/>
        </w:rPr>
        <w:t> | </w:t>
      </w:r>
      <w:hyperlink r:id="rId20" w:history="1">
        <w:r w:rsidRPr="00D97D86">
          <w:rPr>
            <w:rFonts w:ascii="cairo regular" w:eastAsia="Times New Roman" w:hAnsi="cairo regular" w:cs="Times New Roman"/>
            <w:color w:val="0080CE"/>
            <w:sz w:val="20"/>
            <w:szCs w:val="20"/>
            <w:u w:val="single"/>
          </w:rPr>
          <w:t>S235JR (1.0038)</w:t>
        </w:r>
      </w:hyperlink>
      <w:r w:rsidRPr="00D97D86">
        <w:rPr>
          <w:rFonts w:ascii="cairo regular" w:eastAsia="Times New Roman" w:hAnsi="cairo regular" w:cs="Times New Roman"/>
          <w:color w:val="222222"/>
          <w:sz w:val="20"/>
          <w:szCs w:val="20"/>
        </w:rPr>
        <w:t> | </w:t>
      </w:r>
      <w:hyperlink r:id="rId21" w:history="1">
        <w:r w:rsidRPr="00D97D86">
          <w:rPr>
            <w:rFonts w:ascii="cairo regular" w:eastAsia="Times New Roman" w:hAnsi="cairo regular" w:cs="Times New Roman"/>
            <w:color w:val="0080CE"/>
            <w:sz w:val="20"/>
            <w:szCs w:val="20"/>
            <w:u w:val="single"/>
          </w:rPr>
          <w:t>St52-3 Material (1.0570)</w:t>
        </w:r>
      </w:hyperlink>
      <w:r w:rsidRPr="00D97D86">
        <w:rPr>
          <w:rFonts w:ascii="cairo regular" w:eastAsia="Times New Roman" w:hAnsi="cairo regular" w:cs="Times New Roman"/>
          <w:color w:val="222222"/>
          <w:sz w:val="20"/>
          <w:szCs w:val="20"/>
        </w:rPr>
        <w:t> | </w:t>
      </w:r>
      <w:hyperlink r:id="rId22" w:history="1">
        <w:r w:rsidRPr="00D97D86">
          <w:rPr>
            <w:rFonts w:ascii="cairo regular" w:eastAsia="Times New Roman" w:hAnsi="cairo regular" w:cs="Times New Roman"/>
            <w:color w:val="0080CE"/>
            <w:sz w:val="20"/>
            <w:szCs w:val="20"/>
            <w:u w:val="single"/>
          </w:rPr>
          <w:t>S235JRG2</w:t>
        </w:r>
      </w:hyperlink>
      <w:r w:rsidRPr="00D97D86">
        <w:rPr>
          <w:rFonts w:ascii="cairo regular" w:eastAsia="Times New Roman" w:hAnsi="cairo regular" w:cs="Times New Roman"/>
          <w:color w:val="222222"/>
          <w:sz w:val="20"/>
          <w:szCs w:val="20"/>
        </w:rPr>
        <w:t> | </w:t>
      </w:r>
      <w:hyperlink r:id="rId23" w:history="1">
        <w:r w:rsidRPr="00D97D86">
          <w:rPr>
            <w:rFonts w:ascii="cairo regular" w:eastAsia="Times New Roman" w:hAnsi="cairo regular" w:cs="Times New Roman"/>
            <w:color w:val="0080CE"/>
            <w:sz w:val="20"/>
            <w:szCs w:val="20"/>
            <w:u w:val="single"/>
          </w:rPr>
          <w:t>S235J0 (1.0114)</w:t>
        </w:r>
      </w:hyperlink>
      <w:r w:rsidRPr="00D97D86">
        <w:rPr>
          <w:rFonts w:ascii="cairo regular" w:eastAsia="Times New Roman" w:hAnsi="cairo regular" w:cs="Times New Roman"/>
          <w:color w:val="222222"/>
          <w:sz w:val="20"/>
          <w:szCs w:val="20"/>
        </w:rPr>
        <w:t> | </w:t>
      </w:r>
      <w:hyperlink r:id="rId24" w:history="1">
        <w:r w:rsidRPr="00D97D86">
          <w:rPr>
            <w:rFonts w:ascii="cairo regular" w:eastAsia="Times New Roman" w:hAnsi="cairo regular" w:cs="Times New Roman"/>
            <w:color w:val="0080CE"/>
            <w:sz w:val="20"/>
            <w:szCs w:val="20"/>
            <w:u w:val="single"/>
          </w:rPr>
          <w:t>1.0117 (S235J2)</w:t>
        </w:r>
      </w:hyperlink>
      <w:r w:rsidRPr="00D97D86">
        <w:rPr>
          <w:rFonts w:ascii="cairo regular" w:eastAsia="Times New Roman" w:hAnsi="cairo regular" w:cs="Times New Roman"/>
          <w:color w:val="222222"/>
          <w:sz w:val="20"/>
          <w:szCs w:val="20"/>
        </w:rPr>
        <w:t> | </w:t>
      </w:r>
      <w:hyperlink r:id="rId25" w:history="1">
        <w:r w:rsidRPr="00D97D86">
          <w:rPr>
            <w:rFonts w:ascii="cairo regular" w:eastAsia="Times New Roman" w:hAnsi="cairo regular" w:cs="Times New Roman"/>
            <w:color w:val="0080CE"/>
            <w:sz w:val="20"/>
            <w:szCs w:val="20"/>
            <w:u w:val="single"/>
          </w:rPr>
          <w:t>S235JRC (EN 1.0122)</w:t>
        </w:r>
      </w:hyperlink>
      <w:r w:rsidRPr="00D97D86">
        <w:rPr>
          <w:rFonts w:ascii="cairo regular" w:eastAsia="Times New Roman" w:hAnsi="cairo regular" w:cs="Times New Roman"/>
          <w:color w:val="222222"/>
          <w:sz w:val="20"/>
          <w:szCs w:val="20"/>
        </w:rPr>
        <w:t> | </w:t>
      </w:r>
      <w:hyperlink r:id="rId26" w:history="1">
        <w:r w:rsidRPr="00D97D86">
          <w:rPr>
            <w:rFonts w:ascii="cairo regular" w:eastAsia="Times New Roman" w:hAnsi="cairo regular" w:cs="Times New Roman"/>
            <w:color w:val="0080CE"/>
            <w:sz w:val="20"/>
            <w:szCs w:val="20"/>
            <w:u w:val="single"/>
          </w:rPr>
          <w:t>St37-2 (1.0037)</w:t>
        </w:r>
      </w:hyperlink>
    </w:p>
    <w:p w:rsidR="00BC19B2" w:rsidRPr="00D97D86" w:rsidRDefault="00BC19B2">
      <w:pPr>
        <w:rPr>
          <w:sz w:val="20"/>
          <w:szCs w:val="20"/>
        </w:rPr>
      </w:pPr>
    </w:p>
    <w:sectPr w:rsidR="00BC19B2" w:rsidRPr="00D97D86" w:rsidSect="00D97D86">
      <w:pgSz w:w="15840" w:h="12240" w:orient="landscape" w:code="1"/>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iro regular">
    <w:altName w:val="Times New Roman"/>
    <w:panose1 w:val="00000000000000000000"/>
    <w:charset w:val="00"/>
    <w:family w:val="roman"/>
    <w:notTrueType/>
    <w:pitch w:val="default"/>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2A7904"/>
    <w:multiLevelType w:val="multilevel"/>
    <w:tmpl w:val="AB5EB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F9E7BE6"/>
    <w:multiLevelType w:val="multilevel"/>
    <w:tmpl w:val="E6003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4D70D85"/>
    <w:multiLevelType w:val="multilevel"/>
    <w:tmpl w:val="BD4A3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5F33156"/>
    <w:multiLevelType w:val="multilevel"/>
    <w:tmpl w:val="ED1A7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7D86"/>
    <w:rsid w:val="00BC19B2"/>
    <w:rsid w:val="00D97D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8D11FC"/>
  <w15:chartTrackingRefBased/>
  <w15:docId w15:val="{952EB0E2-75D0-415F-8F8F-33BD3DE0E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D97D86"/>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97D8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4642704">
      <w:bodyDiv w:val="1"/>
      <w:marLeft w:val="0"/>
      <w:marRight w:val="0"/>
      <w:marTop w:val="0"/>
      <w:marBottom w:val="0"/>
      <w:divBdr>
        <w:top w:val="none" w:sz="0" w:space="0" w:color="auto"/>
        <w:left w:val="none" w:sz="0" w:space="0" w:color="auto"/>
        <w:bottom w:val="none" w:sz="0" w:space="0" w:color="auto"/>
        <w:right w:val="none" w:sz="0" w:space="0" w:color="auto"/>
      </w:divBdr>
      <w:divsChild>
        <w:div w:id="1997296545">
          <w:marLeft w:val="0"/>
          <w:marRight w:val="0"/>
          <w:marTop w:val="0"/>
          <w:marBottom w:val="0"/>
          <w:divBdr>
            <w:top w:val="none" w:sz="0" w:space="0" w:color="auto"/>
            <w:left w:val="none" w:sz="0" w:space="0" w:color="auto"/>
            <w:bottom w:val="none" w:sz="0" w:space="0" w:color="auto"/>
            <w:right w:val="none" w:sz="0" w:space="0" w:color="auto"/>
          </w:divBdr>
          <w:divsChild>
            <w:div w:id="1757481226">
              <w:marLeft w:val="0"/>
              <w:marRight w:val="0"/>
              <w:marTop w:val="225"/>
              <w:marBottom w:val="300"/>
              <w:divBdr>
                <w:top w:val="none" w:sz="0" w:space="0" w:color="auto"/>
                <w:left w:val="none" w:sz="0" w:space="0" w:color="auto"/>
                <w:bottom w:val="none" w:sz="0" w:space="0" w:color="auto"/>
                <w:right w:val="none" w:sz="0" w:space="0" w:color="auto"/>
              </w:divBdr>
              <w:divsChild>
                <w:div w:id="988289120">
                  <w:marLeft w:val="0"/>
                  <w:marRight w:val="0"/>
                  <w:marTop w:val="0"/>
                  <w:marBottom w:val="0"/>
                  <w:divBdr>
                    <w:top w:val="none" w:sz="0" w:space="0" w:color="auto"/>
                    <w:left w:val="none" w:sz="0" w:space="0" w:color="auto"/>
                    <w:bottom w:val="none" w:sz="0" w:space="0" w:color="auto"/>
                    <w:right w:val="none" w:sz="0" w:space="0" w:color="auto"/>
                  </w:divBdr>
                </w:div>
                <w:div w:id="971403832">
                  <w:marLeft w:val="0"/>
                  <w:marRight w:val="0"/>
                  <w:marTop w:val="0"/>
                  <w:marBottom w:val="0"/>
                  <w:divBdr>
                    <w:top w:val="none" w:sz="0" w:space="0" w:color="auto"/>
                    <w:left w:val="none" w:sz="0" w:space="0" w:color="auto"/>
                    <w:bottom w:val="none" w:sz="0" w:space="0" w:color="auto"/>
                    <w:right w:val="none" w:sz="0" w:space="0" w:color="auto"/>
                  </w:divBdr>
                </w:div>
              </w:divsChild>
            </w:div>
            <w:div w:id="1249576797">
              <w:marLeft w:val="0"/>
              <w:marRight w:val="0"/>
              <w:marTop w:val="0"/>
              <w:marBottom w:val="300"/>
              <w:divBdr>
                <w:top w:val="none" w:sz="0" w:space="0" w:color="auto"/>
                <w:left w:val="none" w:sz="0" w:space="0" w:color="auto"/>
                <w:bottom w:val="none" w:sz="0" w:space="0" w:color="auto"/>
                <w:right w:val="none" w:sz="0" w:space="0" w:color="auto"/>
              </w:divBdr>
            </w:div>
          </w:divsChild>
        </w:div>
        <w:div w:id="2111118467">
          <w:marLeft w:val="0"/>
          <w:marRight w:val="0"/>
          <w:marTop w:val="0"/>
          <w:marBottom w:val="105"/>
          <w:divBdr>
            <w:top w:val="none" w:sz="0" w:space="0" w:color="auto"/>
            <w:left w:val="none" w:sz="0" w:space="0" w:color="auto"/>
            <w:bottom w:val="none" w:sz="0" w:space="0" w:color="auto"/>
            <w:right w:val="none" w:sz="0" w:space="0" w:color="auto"/>
          </w:divBdr>
          <w:divsChild>
            <w:div w:id="2019036384">
              <w:marLeft w:val="0"/>
              <w:marRight w:val="0"/>
              <w:marTop w:val="0"/>
              <w:marBottom w:val="0"/>
              <w:divBdr>
                <w:top w:val="none" w:sz="0" w:space="0" w:color="auto"/>
                <w:left w:val="none" w:sz="0" w:space="0" w:color="auto"/>
                <w:bottom w:val="none" w:sz="0" w:space="0" w:color="auto"/>
                <w:right w:val="none" w:sz="0" w:space="0" w:color="auto"/>
              </w:divBdr>
            </w:div>
          </w:divsChild>
        </w:div>
        <w:div w:id="1254820273">
          <w:marLeft w:val="0"/>
          <w:marRight w:val="0"/>
          <w:marTop w:val="0"/>
          <w:marBottom w:val="0"/>
          <w:divBdr>
            <w:top w:val="none" w:sz="0" w:space="0" w:color="auto"/>
            <w:left w:val="none" w:sz="0" w:space="0" w:color="auto"/>
            <w:bottom w:val="none" w:sz="0" w:space="0" w:color="auto"/>
            <w:right w:val="none" w:sz="0" w:space="0" w:color="auto"/>
          </w:divBdr>
          <w:divsChild>
            <w:div w:id="66653260">
              <w:marLeft w:val="0"/>
              <w:marRight w:val="0"/>
              <w:marTop w:val="0"/>
              <w:marBottom w:val="0"/>
              <w:divBdr>
                <w:top w:val="none" w:sz="0" w:space="0" w:color="auto"/>
                <w:left w:val="none" w:sz="0" w:space="0" w:color="auto"/>
                <w:bottom w:val="none" w:sz="0" w:space="0" w:color="auto"/>
                <w:right w:val="none" w:sz="0" w:space="0" w:color="auto"/>
              </w:divBdr>
              <w:divsChild>
                <w:div w:id="291793904">
                  <w:marLeft w:val="0"/>
                  <w:marRight w:val="0"/>
                  <w:marTop w:val="0"/>
                  <w:marBottom w:val="300"/>
                  <w:divBdr>
                    <w:top w:val="none" w:sz="0" w:space="0" w:color="auto"/>
                    <w:left w:val="none" w:sz="0" w:space="0" w:color="auto"/>
                    <w:bottom w:val="none" w:sz="0" w:space="0" w:color="auto"/>
                    <w:right w:val="none" w:sz="0" w:space="0" w:color="auto"/>
                  </w:divBdr>
                </w:div>
                <w:div w:id="1065832131">
                  <w:marLeft w:val="0"/>
                  <w:marRight w:val="0"/>
                  <w:marTop w:val="0"/>
                  <w:marBottom w:val="300"/>
                  <w:divBdr>
                    <w:top w:val="none" w:sz="0" w:space="0" w:color="auto"/>
                    <w:left w:val="none" w:sz="0" w:space="0" w:color="auto"/>
                    <w:bottom w:val="none" w:sz="0" w:space="0" w:color="auto"/>
                    <w:right w:val="none" w:sz="0" w:space="0" w:color="auto"/>
                  </w:divBdr>
                </w:div>
                <w:div w:id="922252964">
                  <w:marLeft w:val="0"/>
                  <w:marRight w:val="0"/>
                  <w:marTop w:val="0"/>
                  <w:marBottom w:val="300"/>
                  <w:divBdr>
                    <w:top w:val="none" w:sz="0" w:space="0" w:color="auto"/>
                    <w:left w:val="none" w:sz="0" w:space="0" w:color="auto"/>
                    <w:bottom w:val="none" w:sz="0" w:space="0" w:color="auto"/>
                    <w:right w:val="none" w:sz="0" w:space="0" w:color="auto"/>
                  </w:divBdr>
                </w:div>
                <w:div w:id="2104181515">
                  <w:marLeft w:val="0"/>
                  <w:marRight w:val="0"/>
                  <w:marTop w:val="0"/>
                  <w:marBottom w:val="300"/>
                  <w:divBdr>
                    <w:top w:val="none" w:sz="0" w:space="0" w:color="auto"/>
                    <w:left w:val="none" w:sz="0" w:space="0" w:color="auto"/>
                    <w:bottom w:val="none" w:sz="0" w:space="0" w:color="auto"/>
                    <w:right w:val="none" w:sz="0" w:space="0" w:color="auto"/>
                  </w:divBdr>
                </w:div>
                <w:div w:id="1089502905">
                  <w:marLeft w:val="0"/>
                  <w:marRight w:val="0"/>
                  <w:marTop w:val="0"/>
                  <w:marBottom w:val="300"/>
                  <w:divBdr>
                    <w:top w:val="none" w:sz="0" w:space="0" w:color="auto"/>
                    <w:left w:val="none" w:sz="0" w:space="0" w:color="auto"/>
                    <w:bottom w:val="none" w:sz="0" w:space="0" w:color="auto"/>
                    <w:right w:val="none" w:sz="0" w:space="0" w:color="auto"/>
                  </w:divBdr>
                </w:div>
                <w:div w:id="2037074991">
                  <w:marLeft w:val="0"/>
                  <w:marRight w:val="0"/>
                  <w:marTop w:val="0"/>
                  <w:marBottom w:val="300"/>
                  <w:divBdr>
                    <w:top w:val="none" w:sz="0" w:space="0" w:color="auto"/>
                    <w:left w:val="none" w:sz="0" w:space="0" w:color="auto"/>
                    <w:bottom w:val="none" w:sz="0" w:space="0" w:color="auto"/>
                    <w:right w:val="none" w:sz="0" w:space="0" w:color="auto"/>
                  </w:divBdr>
                </w:div>
                <w:div w:id="749158206">
                  <w:marLeft w:val="0"/>
                  <w:marRight w:val="0"/>
                  <w:marTop w:val="0"/>
                  <w:marBottom w:val="300"/>
                  <w:divBdr>
                    <w:top w:val="none" w:sz="0" w:space="0" w:color="auto"/>
                    <w:left w:val="none" w:sz="0" w:space="0" w:color="auto"/>
                    <w:bottom w:val="none" w:sz="0" w:space="0" w:color="auto"/>
                    <w:right w:val="none" w:sz="0" w:space="0" w:color="auto"/>
                  </w:divBdr>
                </w:div>
                <w:div w:id="1302226241">
                  <w:marLeft w:val="0"/>
                  <w:marRight w:val="0"/>
                  <w:marTop w:val="0"/>
                  <w:marBottom w:val="300"/>
                  <w:divBdr>
                    <w:top w:val="none" w:sz="0" w:space="0" w:color="auto"/>
                    <w:left w:val="none" w:sz="0" w:space="0" w:color="auto"/>
                    <w:bottom w:val="none" w:sz="0" w:space="0" w:color="auto"/>
                    <w:right w:val="none" w:sz="0" w:space="0" w:color="auto"/>
                  </w:divBdr>
                </w:div>
                <w:div w:id="1460562598">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subject=Q355%20Steel:%20Q355B%20Q355C%20Q355D%20Properties%20&amp;%20Equivalent&amp;body=https%3A%2F%2Fwww.theworldmaterial.com%2Fq355-steel%2F" TargetMode="External"/><Relationship Id="rId18" Type="http://schemas.openxmlformats.org/officeDocument/2006/relationships/hyperlink" Target="https://www.theworldmaterial.com/material-s355-steel-en-10025/" TargetMode="External"/><Relationship Id="rId26" Type="http://schemas.openxmlformats.org/officeDocument/2006/relationships/hyperlink" Target="https://www.theworldmaterial.com/1-0037-material-st37-steel-din-17100/" TargetMode="External"/><Relationship Id="rId3" Type="http://schemas.openxmlformats.org/officeDocument/2006/relationships/settings" Target="settings.xml"/><Relationship Id="rId21" Type="http://schemas.openxmlformats.org/officeDocument/2006/relationships/hyperlink" Target="https://www.theworldmaterial.com/1-0570-material-st52-steel-din-17100/" TargetMode="External"/><Relationship Id="rId7" Type="http://schemas.openxmlformats.org/officeDocument/2006/relationships/hyperlink" Target="https://www.theworldmaterial.com/wp-content/uploads/steel-channel-made-from-q355-steel.jpg" TargetMode="External"/><Relationship Id="rId12" Type="http://schemas.openxmlformats.org/officeDocument/2006/relationships/hyperlink" Target="https://pinterest.com/pin/create/button/?url=https%3A%2F%2Fwww.theworldmaterial.com%2Fq355-steel%2F&amp;media=https://www.theworldmaterial.com/wp-content/uploads/steel-channel-made-from-q355-steel.jpg&amp;description=Q355%20Steel:%20Q355B%20Q355C%20Q355D%20Properties%20&amp;%20Equivalent" TargetMode="External"/><Relationship Id="rId17" Type="http://schemas.openxmlformats.org/officeDocument/2006/relationships/hyperlink" Target="https://www.theworldmaterial.com/q345-steel/" TargetMode="External"/><Relationship Id="rId25" Type="http://schemas.openxmlformats.org/officeDocument/2006/relationships/hyperlink" Target="https://www.theworldmaterial.com/en-1-0122-steel-s235jrcc-s235jrar-s235jrn-material-meaning-definition/" TargetMode="External"/><Relationship Id="rId2" Type="http://schemas.openxmlformats.org/officeDocument/2006/relationships/styles" Target="styles.xml"/><Relationship Id="rId16" Type="http://schemas.openxmlformats.org/officeDocument/2006/relationships/hyperlink" Target="https://telegram.me/share/url?url=https%3A%2F%2Fwww.theworldmaterial.com%2Fq355-steel%2F&amp;text=Q355%20Steel:%20Q355B%20Q355C%20Q355D%20Properties%20&amp;%20Equivalent" TargetMode="External"/><Relationship Id="rId20" Type="http://schemas.openxmlformats.org/officeDocument/2006/relationships/hyperlink" Target="https://www.theworldmaterial.com/1-0038-steel-s235jr-material/" TargetMode="External"/><Relationship Id="rId1" Type="http://schemas.openxmlformats.org/officeDocument/2006/relationships/numbering" Target="numbering.xml"/><Relationship Id="rId6" Type="http://schemas.openxmlformats.org/officeDocument/2006/relationships/hyperlink" Target="https://www.theworldmaterial.com/author/world-material/" TargetMode="External"/><Relationship Id="rId11" Type="http://schemas.openxmlformats.org/officeDocument/2006/relationships/hyperlink" Target="https://reddit.com/submit?url=https%3A%2F%2Fwww.theworldmaterial.com%2Fq355-steel%2F&amp;title=Q355%20Steel:%20Q355B%20Q355C%20Q355D%20Properties%20&amp;%20Equivalent" TargetMode="External"/><Relationship Id="rId24" Type="http://schemas.openxmlformats.org/officeDocument/2006/relationships/hyperlink" Target="https://www.theworldmaterial.com/en-1-0117-material-s235j2-steel/" TargetMode="External"/><Relationship Id="rId5" Type="http://schemas.openxmlformats.org/officeDocument/2006/relationships/hyperlink" Target="https://www.theworldmaterial.com/chinese-gb-standard/" TargetMode="External"/><Relationship Id="rId15" Type="http://schemas.openxmlformats.org/officeDocument/2006/relationships/hyperlink" Target="https://www.tumblr.com/share/link?url=https%3A%2F%2Fwww.theworldmaterial.com%2Fq355-steel%2F&amp;name=Q355%20Steel:%20Q355B%20Q355C%20Q355D%20Properties%20&amp;%20Equivalent" TargetMode="External"/><Relationship Id="rId23" Type="http://schemas.openxmlformats.org/officeDocument/2006/relationships/hyperlink" Target="https://www.theworldmaterial.com/s235j0-steel-en-1-0114-material-datasheet/" TargetMode="External"/><Relationship Id="rId28" Type="http://schemas.openxmlformats.org/officeDocument/2006/relationships/theme" Target="theme/theme1.xml"/><Relationship Id="rId10" Type="http://schemas.openxmlformats.org/officeDocument/2006/relationships/hyperlink" Target="https://twitter.com/share?text=Q355%20Steel:%20Q355B%20Q355C%20Q355D%20Properties%20&amp;%20Equivalent%20@SteelGrades&amp;url=https%3A%2F%2Fwww.theworldmaterial.com%2Fq355-steel%2F" TargetMode="External"/><Relationship Id="rId19" Type="http://schemas.openxmlformats.org/officeDocument/2006/relationships/hyperlink" Target="https://www.theworldmaterial.com/q235-steel/" TargetMode="External"/><Relationship Id="rId4" Type="http://schemas.openxmlformats.org/officeDocument/2006/relationships/webSettings" Target="webSettings.xml"/><Relationship Id="rId9" Type="http://schemas.openxmlformats.org/officeDocument/2006/relationships/hyperlink" Target="https://www.facebook.com/sharer.php?u=https%3A%2F%2Fwww.theworldmaterial.com%2Fq355-steel%2F" TargetMode="External"/><Relationship Id="rId14" Type="http://schemas.openxmlformats.org/officeDocument/2006/relationships/hyperlink" Target="https://www.linkedin.com/shareArticle?mini=true&amp;url=https%3A%2F%2Fwww.theworldmaterial.com%2Fq355-steel%2F&amp;title=Q355%20Steel:%20Q355B%20Q355C%20Q355D%20Properties%20&amp;%20Equivalent" TargetMode="External"/><Relationship Id="rId22" Type="http://schemas.openxmlformats.org/officeDocument/2006/relationships/hyperlink" Target="https://www.theworldmaterial.com/s235jrg2cc-material/" TargetMode="External"/><Relationship Id="rId27"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7</Pages>
  <Words>1309</Words>
  <Characters>7462</Characters>
  <Application>Microsoft Office Word</Application>
  <DocSecurity>0</DocSecurity>
  <Lines>62</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Srdjan Ilic</dc:creator>
  <cp:keywords/>
  <dc:description/>
  <cp:lastModifiedBy>Srdjan Ilic</cp:lastModifiedBy>
  <cp:revision>1</cp:revision>
  <cp:lastPrinted>2023-11-28T14:57:00Z</cp:lastPrinted>
  <dcterms:created xsi:type="dcterms:W3CDTF">2023-11-28T14:49:00Z</dcterms:created>
  <dcterms:modified xsi:type="dcterms:W3CDTF">2023-11-28T14:59:00Z</dcterms:modified>
</cp:coreProperties>
</file>